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1980" w14:textId="77777777" w:rsidR="00AD4B24" w:rsidRDefault="00CA4914">
      <w:pPr>
        <w:spacing w:after="0" w:line="276" w:lineRule="auto"/>
        <w:ind w:left="-900"/>
        <w:jc w:val="center"/>
      </w:pPr>
      <w:r>
        <w:pict w14:anchorId="72521E44">
          <v:shape id="_x0000_i1025" style="width:209pt;height:123.05pt" coordsize="" o:spt="100" adj="0,,0" path="" stroked="f">
            <v:stroke joinstyle="miter"/>
            <v:imagedata r:id="rId7" o:title=""/>
            <v:formulas/>
            <v:path o:connecttype="segments"/>
          </v:shape>
        </w:pict>
      </w:r>
    </w:p>
    <w:p w14:paraId="573B370A" w14:textId="77777777" w:rsidR="00AD4B24" w:rsidRDefault="00AD4B24">
      <w:pPr>
        <w:spacing w:after="0" w:line="276" w:lineRule="auto"/>
        <w:jc w:val="center"/>
      </w:pPr>
    </w:p>
    <w:p w14:paraId="15BB57EC" w14:textId="77777777" w:rsidR="00AD4B24" w:rsidRDefault="00AD4B24">
      <w:pPr>
        <w:spacing w:after="0" w:line="276" w:lineRule="auto"/>
        <w:jc w:val="center"/>
      </w:pPr>
    </w:p>
    <w:p w14:paraId="4F28B1AE" w14:textId="77777777" w:rsidR="00AD4B24" w:rsidRDefault="00AD4B24">
      <w:pPr>
        <w:spacing w:after="0" w:line="276" w:lineRule="auto"/>
        <w:jc w:val="center"/>
        <w:rPr>
          <w:b/>
        </w:rPr>
      </w:pPr>
    </w:p>
    <w:p w14:paraId="67353BD9" w14:textId="77777777" w:rsidR="00AD4B24" w:rsidRDefault="00AD4B24">
      <w:pPr>
        <w:spacing w:after="0" w:line="276" w:lineRule="auto"/>
        <w:jc w:val="center"/>
        <w:rPr>
          <w:b/>
        </w:rPr>
      </w:pPr>
    </w:p>
    <w:p w14:paraId="0045D34B" w14:textId="77777777" w:rsidR="00AD4B24" w:rsidRDefault="00603674">
      <w:pPr>
        <w:spacing w:after="0" w:line="276" w:lineRule="auto"/>
        <w:jc w:val="center"/>
        <w:rPr>
          <w:b/>
        </w:rPr>
      </w:pPr>
      <w:r>
        <w:rPr>
          <w:b/>
        </w:rPr>
        <w:t>ΑΡΙΣΤΟΤΕΛΕΙΟ ΠΑΝΕΠΙΣΤΗΜΙΟ ΘΕΣΣΑΛΟΝΙΚΗΣ</w:t>
      </w:r>
    </w:p>
    <w:p w14:paraId="11C7A776" w14:textId="77777777" w:rsidR="00AD4B24" w:rsidRDefault="00603674">
      <w:pPr>
        <w:spacing w:after="0" w:line="276" w:lineRule="auto"/>
        <w:jc w:val="center"/>
        <w:rPr>
          <w:b/>
        </w:rPr>
      </w:pPr>
      <w:r>
        <w:rPr>
          <w:b/>
        </w:rPr>
        <w:t>ΕΠΙΤΡΟΠΗ ΜΕΤΑΠΤΥΧΙΑΚΩΝ ΣΠΟΥΔΩΝ</w:t>
      </w:r>
    </w:p>
    <w:p w14:paraId="33700AB9" w14:textId="77777777" w:rsidR="00AD4B24" w:rsidRDefault="00AD4B24">
      <w:pPr>
        <w:spacing w:after="0" w:line="276" w:lineRule="auto"/>
        <w:jc w:val="center"/>
      </w:pPr>
    </w:p>
    <w:p w14:paraId="6C582D88" w14:textId="77777777" w:rsidR="00AD4B24" w:rsidRDefault="00AD4B24">
      <w:pPr>
        <w:spacing w:after="0" w:line="276" w:lineRule="auto"/>
        <w:jc w:val="center"/>
      </w:pPr>
    </w:p>
    <w:p w14:paraId="0DD7B405" w14:textId="77777777" w:rsidR="00AD4B24" w:rsidRDefault="00AD4B24">
      <w:pPr>
        <w:spacing w:after="0" w:line="276" w:lineRule="auto"/>
        <w:jc w:val="center"/>
      </w:pPr>
    </w:p>
    <w:p w14:paraId="2721CFCD" w14:textId="77777777" w:rsidR="00AD4B24" w:rsidRDefault="00AD4B24">
      <w:pPr>
        <w:spacing w:after="0" w:line="276" w:lineRule="auto"/>
        <w:jc w:val="center"/>
      </w:pPr>
    </w:p>
    <w:p w14:paraId="572DB6D9" w14:textId="77777777" w:rsidR="00AD4B24" w:rsidRDefault="00AD4B24">
      <w:pPr>
        <w:spacing w:after="0" w:line="276" w:lineRule="auto"/>
        <w:jc w:val="center"/>
      </w:pPr>
    </w:p>
    <w:p w14:paraId="0FCC98B3" w14:textId="77777777" w:rsidR="00AD4B24" w:rsidRDefault="00AD4B24">
      <w:pPr>
        <w:spacing w:after="0" w:line="276" w:lineRule="auto"/>
        <w:jc w:val="center"/>
      </w:pPr>
    </w:p>
    <w:p w14:paraId="370AB3CA" w14:textId="77777777" w:rsidR="00AD4B24" w:rsidRDefault="00AD4B24">
      <w:pPr>
        <w:spacing w:after="0" w:line="276" w:lineRule="auto"/>
        <w:jc w:val="center"/>
      </w:pPr>
    </w:p>
    <w:p w14:paraId="30A01F08" w14:textId="77777777" w:rsidR="00AD4B24" w:rsidRDefault="00AD4B24">
      <w:pPr>
        <w:spacing w:after="0" w:line="276" w:lineRule="auto"/>
        <w:jc w:val="center"/>
      </w:pPr>
    </w:p>
    <w:p w14:paraId="09D336CC" w14:textId="77777777" w:rsidR="00AD4B24" w:rsidRDefault="00AD4B24">
      <w:pPr>
        <w:spacing w:after="0" w:line="276" w:lineRule="auto"/>
        <w:jc w:val="center"/>
      </w:pPr>
    </w:p>
    <w:p w14:paraId="06E9EF21" w14:textId="77777777" w:rsidR="00AD4B24" w:rsidRDefault="00AD4B24">
      <w:pPr>
        <w:spacing w:after="0" w:line="276" w:lineRule="auto"/>
        <w:jc w:val="center"/>
      </w:pPr>
    </w:p>
    <w:p w14:paraId="57876F3F" w14:textId="77777777" w:rsidR="00AD4B24" w:rsidRDefault="00AD4B24">
      <w:pPr>
        <w:spacing w:after="0" w:line="276" w:lineRule="auto"/>
        <w:jc w:val="center"/>
      </w:pPr>
    </w:p>
    <w:p w14:paraId="01C3AED0" w14:textId="77777777" w:rsidR="00AD4B24" w:rsidRDefault="00603674">
      <w:pPr>
        <w:widowControl w:val="0"/>
        <w:pBdr>
          <w:top w:val="nil"/>
          <w:left w:val="nil"/>
          <w:bottom w:val="nil"/>
          <w:right w:val="nil"/>
        </w:pBdr>
        <w:shd w:val="clear" w:color="auto" w:fill="D9D9D9"/>
        <w:spacing w:after="0" w:line="276" w:lineRule="auto"/>
        <w:ind w:right="40"/>
        <w:jc w:val="center"/>
        <w:rPr>
          <w:b/>
        </w:rPr>
      </w:pPr>
      <w:r>
        <w:rPr>
          <w:b/>
        </w:rPr>
        <w:t>ΣΧΕΔΙΟ ΚΑΝΟΝΙΣΜΟΥ ΔΙΔΑΚΤΟΡΙΚΩΝ ΣΠΟΥΔΩΝ</w:t>
      </w:r>
    </w:p>
    <w:p w14:paraId="4B161CC1" w14:textId="77777777" w:rsidR="00AD4B24" w:rsidRDefault="00603674">
      <w:pPr>
        <w:widowControl w:val="0"/>
        <w:pBdr>
          <w:top w:val="nil"/>
          <w:left w:val="nil"/>
          <w:bottom w:val="nil"/>
          <w:right w:val="nil"/>
        </w:pBdr>
        <w:shd w:val="clear" w:color="auto" w:fill="D9D9D9"/>
        <w:spacing w:after="0" w:line="276" w:lineRule="auto"/>
        <w:ind w:right="40"/>
        <w:jc w:val="center"/>
        <w:rPr>
          <w:b/>
        </w:rPr>
      </w:pPr>
      <w:r>
        <w:rPr>
          <w:b/>
        </w:rPr>
        <w:t>ΤΟΥ ΤΜΗΜΑΤΟΣ …...........</w:t>
      </w:r>
    </w:p>
    <w:p w14:paraId="2A5A04FD" w14:textId="77777777" w:rsidR="00AD4B24" w:rsidRDefault="00603674">
      <w:pPr>
        <w:widowControl w:val="0"/>
        <w:pBdr>
          <w:top w:val="nil"/>
          <w:left w:val="nil"/>
          <w:bottom w:val="nil"/>
          <w:right w:val="nil"/>
        </w:pBdr>
        <w:shd w:val="clear" w:color="auto" w:fill="D9D9D9"/>
        <w:spacing w:after="0" w:line="276" w:lineRule="auto"/>
        <w:ind w:right="40"/>
        <w:jc w:val="center"/>
        <w:rPr>
          <w:b/>
        </w:rPr>
      </w:pPr>
      <w:r>
        <w:rPr>
          <w:b/>
        </w:rPr>
        <w:t>ΤΗΣ ΣΧΟΛΗΣ .................</w:t>
      </w:r>
    </w:p>
    <w:p w14:paraId="5A7E2577" w14:textId="77777777" w:rsidR="00AD4B24" w:rsidRDefault="00603674">
      <w:pPr>
        <w:widowControl w:val="0"/>
        <w:pBdr>
          <w:top w:val="nil"/>
          <w:left w:val="nil"/>
          <w:bottom w:val="nil"/>
          <w:right w:val="nil"/>
        </w:pBdr>
        <w:shd w:val="clear" w:color="auto" w:fill="D9D9D9"/>
        <w:spacing w:after="0" w:line="276" w:lineRule="auto"/>
        <w:ind w:right="40"/>
        <w:jc w:val="center"/>
        <w:rPr>
          <w:b/>
        </w:rPr>
      </w:pPr>
      <w:r>
        <w:rPr>
          <w:b/>
        </w:rPr>
        <w:t>ΤΟΥ ΑΡΙΣΤΟΤΕΛΕΙΟΥ ΠΑΝΕΠΙΣΤΗΜΙΟΥ ΘΕΣΣΑΛΟΝΙΚΗΣ</w:t>
      </w:r>
    </w:p>
    <w:p w14:paraId="347031FA" w14:textId="77777777" w:rsidR="00AD4B24" w:rsidRDefault="00603674">
      <w:pPr>
        <w:widowControl w:val="0"/>
        <w:pBdr>
          <w:top w:val="nil"/>
          <w:left w:val="nil"/>
          <w:bottom w:val="nil"/>
          <w:right w:val="nil"/>
        </w:pBdr>
        <w:shd w:val="clear" w:color="auto" w:fill="D9D9D9"/>
        <w:spacing w:after="0" w:line="276" w:lineRule="auto"/>
        <w:ind w:right="40"/>
        <w:jc w:val="center"/>
        <w:rPr>
          <w:b/>
        </w:rPr>
      </w:pPr>
      <w:r>
        <w:rPr>
          <w:b/>
        </w:rPr>
        <w:t>(σύμφωνα με τις διατάξεις του Ν.4957/2022)</w:t>
      </w:r>
    </w:p>
    <w:p w14:paraId="4F3A254D" w14:textId="77777777" w:rsidR="00AD4B24" w:rsidRDefault="00AD4B24">
      <w:pPr>
        <w:spacing w:after="0" w:line="276" w:lineRule="auto"/>
        <w:jc w:val="center"/>
      </w:pPr>
    </w:p>
    <w:p w14:paraId="04B5E0E1" w14:textId="77777777" w:rsidR="00AD4B24" w:rsidRDefault="00AD4B24">
      <w:pPr>
        <w:spacing w:after="0" w:line="276" w:lineRule="auto"/>
        <w:jc w:val="center"/>
      </w:pPr>
    </w:p>
    <w:p w14:paraId="5080CC6A" w14:textId="77777777" w:rsidR="00AD4B24" w:rsidRDefault="00AD4B24">
      <w:pPr>
        <w:spacing w:after="0" w:line="276" w:lineRule="auto"/>
        <w:jc w:val="center"/>
      </w:pPr>
    </w:p>
    <w:p w14:paraId="782ECC94" w14:textId="77777777" w:rsidR="00AD4B24" w:rsidRDefault="00AD4B24">
      <w:pPr>
        <w:spacing w:after="0" w:line="276" w:lineRule="auto"/>
        <w:jc w:val="center"/>
      </w:pPr>
    </w:p>
    <w:p w14:paraId="366B544F" w14:textId="77777777" w:rsidR="00AD4B24" w:rsidRDefault="00AD4B24">
      <w:pPr>
        <w:spacing w:after="0" w:line="276" w:lineRule="auto"/>
        <w:jc w:val="center"/>
      </w:pPr>
    </w:p>
    <w:p w14:paraId="4E8E2EFE" w14:textId="77777777" w:rsidR="00AD4B24" w:rsidRDefault="00AD4B24">
      <w:pPr>
        <w:spacing w:after="0" w:line="276" w:lineRule="auto"/>
        <w:jc w:val="center"/>
      </w:pPr>
    </w:p>
    <w:p w14:paraId="3FADAD60" w14:textId="77777777" w:rsidR="00AD4B24" w:rsidRDefault="00AD4B24">
      <w:pPr>
        <w:spacing w:after="0" w:line="276" w:lineRule="auto"/>
        <w:jc w:val="center"/>
      </w:pPr>
    </w:p>
    <w:p w14:paraId="04E11352" w14:textId="77777777" w:rsidR="00AD4B24" w:rsidRDefault="00AD4B24">
      <w:pPr>
        <w:spacing w:after="0" w:line="276" w:lineRule="auto"/>
        <w:jc w:val="center"/>
      </w:pPr>
    </w:p>
    <w:p w14:paraId="49AEE34A" w14:textId="77777777" w:rsidR="00AD4B24" w:rsidRDefault="00AD4B24">
      <w:pPr>
        <w:spacing w:after="0" w:line="276" w:lineRule="auto"/>
        <w:jc w:val="center"/>
      </w:pPr>
    </w:p>
    <w:p w14:paraId="5552780E" w14:textId="77777777" w:rsidR="00AD4B24" w:rsidRDefault="00AD4B24">
      <w:pPr>
        <w:spacing w:after="0" w:line="276" w:lineRule="auto"/>
        <w:jc w:val="center"/>
      </w:pPr>
    </w:p>
    <w:p w14:paraId="57D499AF" w14:textId="77777777" w:rsidR="00AD4B24" w:rsidRDefault="00AD4B24">
      <w:pPr>
        <w:spacing w:after="0" w:line="276" w:lineRule="auto"/>
        <w:jc w:val="center"/>
      </w:pPr>
    </w:p>
    <w:p w14:paraId="1218BE4C" w14:textId="77777777" w:rsidR="00AD4B24" w:rsidRDefault="00AD4B24">
      <w:pPr>
        <w:spacing w:after="0" w:line="276" w:lineRule="auto"/>
        <w:jc w:val="center"/>
      </w:pPr>
    </w:p>
    <w:p w14:paraId="5A49166A" w14:textId="77777777" w:rsidR="00AD4B24" w:rsidRDefault="00AD4B24">
      <w:pPr>
        <w:spacing w:after="0" w:line="276" w:lineRule="auto"/>
        <w:jc w:val="center"/>
      </w:pPr>
    </w:p>
    <w:p w14:paraId="40EDD22D" w14:textId="77777777" w:rsidR="00AD4B24" w:rsidRDefault="00AD4B24">
      <w:pPr>
        <w:spacing w:after="0" w:line="276" w:lineRule="auto"/>
        <w:jc w:val="center"/>
      </w:pPr>
    </w:p>
    <w:p w14:paraId="7EA4D0E0" w14:textId="77777777" w:rsidR="00AD4B24" w:rsidRDefault="00AD4B24">
      <w:pPr>
        <w:spacing w:after="0" w:line="276" w:lineRule="auto"/>
        <w:jc w:val="center"/>
      </w:pPr>
    </w:p>
    <w:p w14:paraId="13EE1AFD" w14:textId="77777777" w:rsidR="00AD4B24" w:rsidRDefault="00603674">
      <w:pPr>
        <w:widowControl w:val="0"/>
        <w:pBdr>
          <w:top w:val="nil"/>
          <w:left w:val="nil"/>
          <w:bottom w:val="nil"/>
          <w:right w:val="nil"/>
        </w:pBdr>
        <w:shd w:val="clear" w:color="auto" w:fill="D9D9D9"/>
        <w:spacing w:after="0" w:line="276" w:lineRule="auto"/>
        <w:ind w:right="40"/>
        <w:jc w:val="center"/>
        <w:rPr>
          <w:b/>
        </w:rPr>
      </w:pPr>
      <w:r>
        <w:rPr>
          <w:b/>
        </w:rPr>
        <w:t>ΘΕΣΣΑΛΟΝΙΚΗ ΑΠΡΙΛΙΟΣ 2025</w:t>
      </w:r>
    </w:p>
    <w:p w14:paraId="308E07E5" w14:textId="77777777" w:rsidR="00AD4B24" w:rsidRDefault="00603674">
      <w:pPr>
        <w:widowControl w:val="0"/>
        <w:pBdr>
          <w:top w:val="nil"/>
          <w:left w:val="nil"/>
          <w:bottom w:val="nil"/>
          <w:right w:val="nil"/>
        </w:pBdr>
        <w:shd w:val="clear" w:color="auto" w:fill="D9D9D9"/>
        <w:spacing w:after="0" w:line="276" w:lineRule="auto"/>
        <w:ind w:right="40" w:firstLine="0"/>
        <w:jc w:val="center"/>
      </w:pPr>
      <w:r>
        <w:rPr>
          <w:b/>
        </w:rPr>
        <w:lastRenderedPageBreak/>
        <w:t>Άρθρο 1</w:t>
      </w:r>
    </w:p>
    <w:p w14:paraId="53D1A792"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Γενικές Διατάξεις</w:t>
      </w:r>
    </w:p>
    <w:p w14:paraId="2D165B8A" w14:textId="77777777" w:rsidR="00AD4B24" w:rsidRDefault="00AD4B24">
      <w:pPr>
        <w:widowControl w:val="0"/>
        <w:pBdr>
          <w:top w:val="nil"/>
          <w:left w:val="nil"/>
          <w:bottom w:val="nil"/>
          <w:right w:val="nil"/>
        </w:pBdr>
        <w:spacing w:after="0" w:line="276" w:lineRule="auto"/>
        <w:ind w:right="40" w:firstLine="0"/>
        <w:jc w:val="both"/>
        <w:rPr>
          <w:b/>
        </w:rPr>
      </w:pPr>
    </w:p>
    <w:p w14:paraId="4DC28C42" w14:textId="77777777" w:rsidR="00AD4B24" w:rsidRDefault="00603674">
      <w:pPr>
        <w:pBdr>
          <w:top w:val="nil"/>
          <w:left w:val="nil"/>
          <w:bottom w:val="nil"/>
          <w:right w:val="nil"/>
        </w:pBdr>
        <w:spacing w:after="0"/>
        <w:jc w:val="both"/>
      </w:pPr>
      <w:r>
        <w:t>Ο τρίτος κύκλος σπουδών συνίσταται στην εκπόνηση και αξιολόγηση της διδακτορικής διατριβής και ολοκληρώνεται με την απονομή του Διδακτορικού Διπλώματος. Το Διδακτορικό Δίπλωμα αποτελεί ακαδημαϊκό τίτλο που πιστοποιεί την εκπόνηση πρωτότυπης επιστημονικής έρευνας και την συνεισφορά του κατόχου του στην εξέλιξη της επιστήμης στον αντίστοιχο επιστημονικό κλάδο.</w:t>
      </w:r>
    </w:p>
    <w:p w14:paraId="3B8B92A0" w14:textId="77777777" w:rsidR="00AD4B24" w:rsidRDefault="00603674">
      <w:pPr>
        <w:pBdr>
          <w:top w:val="nil"/>
          <w:left w:val="nil"/>
          <w:bottom w:val="nil"/>
          <w:right w:val="nil"/>
        </w:pBdr>
        <w:spacing w:after="0"/>
        <w:jc w:val="both"/>
      </w:pPr>
      <w:r>
        <w:t xml:space="preserve">Οι διδακτορικές σπουδές οργανώνονται από τα Τμήματα του Αριστοτελείου Πανεπιστημίου Θεσσαλονίκης (Α.Π.Θ.) και </w:t>
      </w:r>
      <w:proofErr w:type="spellStart"/>
      <w:r>
        <w:t>διέπονται</w:t>
      </w:r>
      <w:proofErr w:type="spellEnd"/>
      <w:r>
        <w:t xml:space="preserve"> από την ισχύουσα νομοθεσία, τον Κανονισμό Διδακτορικών Σπουδών του Α.Π.Θ και τον παρόντα κανονισμό.</w:t>
      </w:r>
    </w:p>
    <w:p w14:paraId="7484C503" w14:textId="77777777" w:rsidR="00AD4B24" w:rsidRDefault="00603674">
      <w:pPr>
        <w:pBdr>
          <w:top w:val="nil"/>
          <w:left w:val="nil"/>
          <w:bottom w:val="nil"/>
          <w:right w:val="nil"/>
        </w:pBdr>
        <w:spacing w:after="0"/>
        <w:jc w:val="both"/>
      </w:pPr>
      <w:r>
        <w:t>Ο παρών Κανονισμός Διδακτορικών Σπουδών εξειδικεύει και συμπληρώνει τις διατάξεις του Κεφαλαίου Θ΄ (Οργάνωση και Λειτουργία Δεύτερου και Τρίτου Κύκλου Σπουδών) του Ν. 4957/2022 (Α΄ 141),όπως ισχύει.</w:t>
      </w:r>
    </w:p>
    <w:p w14:paraId="2486E978" w14:textId="77777777" w:rsidR="00AD4B24" w:rsidRDefault="00603674">
      <w:pPr>
        <w:widowControl w:val="0"/>
        <w:shd w:val="clear" w:color="auto" w:fill="D9D9D9"/>
        <w:spacing w:after="0" w:line="276" w:lineRule="auto"/>
        <w:ind w:right="40" w:firstLine="0"/>
        <w:jc w:val="center"/>
        <w:rPr>
          <w:b/>
        </w:rPr>
      </w:pPr>
      <w:r>
        <w:rPr>
          <w:b/>
        </w:rPr>
        <w:t>Άρθρο 2</w:t>
      </w:r>
    </w:p>
    <w:p w14:paraId="66B7714A" w14:textId="77777777" w:rsidR="00AD4B24" w:rsidRDefault="00603674">
      <w:pPr>
        <w:widowControl w:val="0"/>
        <w:shd w:val="clear" w:color="auto" w:fill="D9D9D9"/>
        <w:spacing w:after="0" w:line="276" w:lineRule="auto"/>
        <w:ind w:right="40" w:firstLine="0"/>
        <w:jc w:val="center"/>
        <w:rPr>
          <w:color w:val="231F20"/>
        </w:rPr>
      </w:pPr>
      <w:r>
        <w:rPr>
          <w:b/>
        </w:rPr>
        <w:t>Σκοπός-Αντικείμενο</w:t>
      </w:r>
    </w:p>
    <w:p w14:paraId="268215C7" w14:textId="77777777" w:rsidR="00AD4B24" w:rsidRDefault="00603674">
      <w:pPr>
        <w:pBdr>
          <w:top w:val="nil"/>
          <w:left w:val="nil"/>
          <w:bottom w:val="nil"/>
          <w:right w:val="nil"/>
        </w:pBdr>
        <w:spacing w:after="0"/>
        <w:jc w:val="both"/>
        <w:rPr>
          <w:color w:val="231F20"/>
        </w:rPr>
      </w:pPr>
      <w:r>
        <w:rPr>
          <w:color w:val="231F20"/>
        </w:rPr>
        <w:t xml:space="preserve">Οι διδακτορικές σπουδές παρέχουν εξειδίκευση στα γνωστικά πεδία του Τμήματος…… της Σχολής …… προάγοντας την εμβάθυνση των γνώσεων και τη διεπιστημονικότητα. Σκοπός των διδακτορικών σπουδών είναι η διεξαγωγή πρωτότυπης επιστημονικής έρευνας και η συμβολή στην εξέλιξη της επιστήμης. </w:t>
      </w:r>
    </w:p>
    <w:p w14:paraId="678A2A5D"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3</w:t>
      </w:r>
    </w:p>
    <w:p w14:paraId="3A881F08"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Νομικό και Θεσμικό Πλαίσιο</w:t>
      </w:r>
    </w:p>
    <w:p w14:paraId="131B494E" w14:textId="77777777" w:rsidR="00AD4B24" w:rsidRDefault="00603674">
      <w:pPr>
        <w:pBdr>
          <w:top w:val="nil"/>
          <w:left w:val="nil"/>
          <w:bottom w:val="nil"/>
          <w:right w:val="nil"/>
        </w:pBdr>
        <w:spacing w:after="0"/>
        <w:jc w:val="both"/>
      </w:pPr>
      <w:r>
        <w:t xml:space="preserve">Οι διδακτορικές σπουδές του Τμήματος …….. οργανώνονται και λειτουργούν σύμφωνα με τις διατάξεις του ισχύοντος νομοθετικού πλαισίου, του Κανονισμού Διδακτορικών Σπουδών του Α.Π.Θ. και των εν ισχύ ευρισκομένων διατάξεων. </w:t>
      </w:r>
    </w:p>
    <w:p w14:paraId="18D7EF2F" w14:textId="77777777" w:rsidR="00AD4B24" w:rsidRDefault="00603674">
      <w:pPr>
        <w:pBdr>
          <w:top w:val="nil"/>
          <w:left w:val="nil"/>
          <w:bottom w:val="nil"/>
          <w:right w:val="nil"/>
        </w:pBdr>
        <w:spacing w:after="0"/>
        <w:ind w:firstLine="0"/>
        <w:jc w:val="both"/>
      </w:pPr>
      <w:r>
        <w:t>Αρμόδια όργανα για την οργάνωση και λειτουργία των διδακτορικών σπουδών είναι η Σύγκλητος του Α.Π.Θ., η Επιτροπή Μεταπτυχιακών Σπουδών του Α.Π.Θ. και η Συνέλευση του Τμήματος….</w:t>
      </w:r>
    </w:p>
    <w:p w14:paraId="2EFF9A3E" w14:textId="77777777" w:rsidR="00AD4B24" w:rsidRDefault="00603674">
      <w:pPr>
        <w:pBdr>
          <w:top w:val="nil"/>
          <w:left w:val="nil"/>
          <w:bottom w:val="nil"/>
          <w:right w:val="nil"/>
        </w:pBdr>
        <w:spacing w:after="0"/>
        <w:ind w:firstLine="0"/>
        <w:jc w:val="both"/>
      </w:pPr>
      <w:r>
        <w:t>Η γραμματειακή και διοικητική υποστήριξη των διδακτορικών σπουδών (προκήρυξη, εγγραφές, τήρηση αρχείου κ.ά.) πραγματοποιείται από τη Γραμματεία του Τμήματος …….</w:t>
      </w:r>
    </w:p>
    <w:p w14:paraId="1ECD10E5" w14:textId="77777777" w:rsidR="00AD4B24" w:rsidRDefault="00AD4B24">
      <w:pPr>
        <w:pBdr>
          <w:top w:val="nil"/>
          <w:left w:val="nil"/>
          <w:bottom w:val="nil"/>
          <w:right w:val="nil"/>
        </w:pBdr>
        <w:spacing w:after="0"/>
        <w:ind w:firstLine="0"/>
        <w:jc w:val="both"/>
      </w:pPr>
    </w:p>
    <w:p w14:paraId="3C0DE8E6"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4</w:t>
      </w:r>
    </w:p>
    <w:p w14:paraId="7CAC92DF"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Προκήρυξη Θέσεων</w:t>
      </w:r>
    </w:p>
    <w:p w14:paraId="038B749E" w14:textId="77777777" w:rsidR="00AD4B24" w:rsidRDefault="00603674">
      <w:pPr>
        <w:pBdr>
          <w:top w:val="nil"/>
          <w:left w:val="nil"/>
          <w:bottom w:val="nil"/>
          <w:right w:val="nil"/>
        </w:pBdr>
        <w:spacing w:after="0"/>
        <w:jc w:val="both"/>
        <w:rPr>
          <w:color w:val="FF0000"/>
        </w:rPr>
      </w:pPr>
      <w:r>
        <w:t xml:space="preserve">Το Τμήμα …………….. του Α.Π.Θ. δύναται να προκηρύσσει θέσεις Υποψηφίων Διδακτόρων (Υ.Δ.), κατόπιν απόφασης της Συνέλευσης του Τμήματος. Οι σχετικές προκηρύξεις αναρτώνται ηλεκτρονικά στον διαδικτυακό τόπο του Τμήματος. Ειδικότερα, στην προκήρυξη αναγράφονται οι προϋποθέσεις εισαγωγής, ο αριθμός εισακτέων, οι </w:t>
      </w:r>
      <w:r>
        <w:lastRenderedPageBreak/>
        <w:t>κατηγορίες υποψηφίων, ο τρόπος εισαγωγής, τα κριτήρια επιλογής, οι προθεσμίες υποβολής αιτήσεων καθώς και τα δικαιολογητικά που απαιτούνται.</w:t>
      </w:r>
    </w:p>
    <w:p w14:paraId="180591C4" w14:textId="77777777" w:rsidR="00AD4B24" w:rsidRDefault="00603674">
      <w:pPr>
        <w:pBdr>
          <w:top w:val="nil"/>
          <w:left w:val="nil"/>
          <w:bottom w:val="nil"/>
          <w:right w:val="nil"/>
        </w:pBdr>
        <w:spacing w:after="0"/>
        <w:ind w:firstLine="0"/>
        <w:jc w:val="both"/>
        <w:rPr>
          <w:color w:val="FF0000"/>
        </w:rPr>
      </w:pPr>
      <w:r>
        <w:rPr>
          <w:color w:val="FF0000"/>
        </w:rPr>
        <w:t xml:space="preserve">(Σε περίπτωση που το Τμήμα δεν προκηρύσσει θέσεις): </w:t>
      </w:r>
      <w:r>
        <w:t>Ο υποψήφιος που πληροί τα κριτήρια, όπως αυτά αποτυπώνονται στον παρόντα Κανονισμό, μπορεί να υποβάλει αίτηση υποψηφιότητας στη Γραμματεία του Τμήματος στις παρακάτω ημερομηνίες/χρονικές περιόδους</w:t>
      </w:r>
      <w:r>
        <w:rPr>
          <w:color w:val="FF0000"/>
        </w:rPr>
        <w:t>:…………….(</w:t>
      </w:r>
      <w:r>
        <w:rPr>
          <w:i/>
          <w:color w:val="FF0000"/>
        </w:rPr>
        <w:t>οι ημερομηνίες ή οι χρονικές περίοδοι κατά τις οποίες το Τμήμα δέχεται αιτήσεις)</w:t>
      </w:r>
    </w:p>
    <w:p w14:paraId="28B5C0CE" w14:textId="77777777" w:rsidR="00AD4B24" w:rsidRDefault="00AD4B24">
      <w:pPr>
        <w:pBdr>
          <w:top w:val="nil"/>
          <w:left w:val="nil"/>
          <w:bottom w:val="nil"/>
          <w:right w:val="nil"/>
        </w:pBdr>
        <w:spacing w:after="0"/>
        <w:ind w:firstLine="0"/>
        <w:jc w:val="both"/>
      </w:pPr>
    </w:p>
    <w:p w14:paraId="5FB265F1"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5</w:t>
      </w:r>
    </w:p>
    <w:p w14:paraId="59FDB6DA"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Δικαίωμα Υποβολής Αίτησης</w:t>
      </w:r>
    </w:p>
    <w:p w14:paraId="755C9D0A" w14:textId="77777777" w:rsidR="00AD4B24" w:rsidRDefault="00603674">
      <w:pPr>
        <w:pBdr>
          <w:top w:val="nil"/>
          <w:left w:val="nil"/>
          <w:bottom w:val="nil"/>
          <w:right w:val="nil"/>
        </w:pBdr>
        <w:spacing w:after="0"/>
        <w:jc w:val="both"/>
      </w:pPr>
      <w:r>
        <w:t xml:space="preserve">Δικαίωμα υποβολής αίτησης για εκπόνηση διδακτορικής διατριβής στο Τμήμα ……….. του Α.Π.Θ. έχουν όσοι πληρούν </w:t>
      </w:r>
      <w:proofErr w:type="spellStart"/>
      <w:r>
        <w:t>κατ</w:t>
      </w:r>
      <w:proofErr w:type="spellEnd"/>
      <w:r>
        <w:t>΄ ελάχιστο τις κάτωθι προϋποθέσεις:</w:t>
      </w:r>
    </w:p>
    <w:p w14:paraId="7D016C49" w14:textId="77777777" w:rsidR="00AD4B24" w:rsidRDefault="00603674">
      <w:pPr>
        <w:numPr>
          <w:ilvl w:val="0"/>
          <w:numId w:val="13"/>
        </w:numPr>
        <w:pBdr>
          <w:top w:val="nil"/>
          <w:left w:val="nil"/>
          <w:bottom w:val="nil"/>
          <w:right w:val="nil"/>
        </w:pBdr>
        <w:spacing w:after="0"/>
        <w:jc w:val="both"/>
        <w:rPr>
          <w:sz w:val="20"/>
        </w:rPr>
      </w:pPr>
      <w:r>
        <w:t xml:space="preserve">Είναι κάτοχοι διπλώματος μεταπτυχιακών σπουδών που έχει χορηγηθεί από Ανώτατο Εκπαιδευτικό Ίδρυμα (Α.Ε.Ι.) της ημεδαπής ή αλλοδαπής. </w:t>
      </w:r>
    </w:p>
    <w:p w14:paraId="3AA41CD6" w14:textId="77777777" w:rsidR="00AD4B24" w:rsidRDefault="00603674">
      <w:pPr>
        <w:numPr>
          <w:ilvl w:val="0"/>
          <w:numId w:val="13"/>
        </w:numPr>
        <w:pBdr>
          <w:top w:val="nil"/>
          <w:left w:val="nil"/>
          <w:bottom w:val="nil"/>
          <w:right w:val="nil"/>
        </w:pBdr>
        <w:spacing w:after="0"/>
        <w:jc w:val="both"/>
        <w:rPr>
          <w:sz w:val="20"/>
        </w:rPr>
      </w:pPr>
      <w:r>
        <w:t>Είναι απόφοιτοι προπτυχιακού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(ECTS), (</w:t>
      </w:r>
      <w:r>
        <w:rPr>
          <w:i/>
          <w:color w:val="FF0000"/>
        </w:rPr>
        <w:t>εφόσον υφίσταται σχετική πρόβλεψη στον Κανονισμό Διδακτορικών Σπουδών του Τμήματος</w:t>
      </w:r>
      <w:r>
        <w:t>).</w:t>
      </w:r>
    </w:p>
    <w:p w14:paraId="44F3225F" w14:textId="77777777" w:rsidR="00AD4B24" w:rsidRDefault="00603674">
      <w:pPr>
        <w:pBdr>
          <w:top w:val="nil"/>
          <w:left w:val="nil"/>
          <w:bottom w:val="nil"/>
          <w:right w:val="nil"/>
        </w:pBdr>
        <w:spacing w:after="0"/>
        <w:jc w:val="both"/>
        <w:rPr>
          <w:sz w:val="20"/>
        </w:rPr>
      </w:pPr>
      <w:r>
        <w:t>Η επιλογή των Υ.Δ. σε κάθε Πρόγραμμα Διδακτορικών Σπουδών πραγματοποιείται με απόφαση της Συνέλευσης του Τμήματος ……… του Α.Π.Θ.</w:t>
      </w:r>
    </w:p>
    <w:p w14:paraId="3E7A6E2E" w14:textId="77777777" w:rsidR="00AD4B24" w:rsidRDefault="00AD4B24">
      <w:pPr>
        <w:widowControl w:val="0"/>
        <w:pBdr>
          <w:top w:val="nil"/>
          <w:left w:val="nil"/>
          <w:bottom w:val="nil"/>
          <w:right w:val="nil"/>
        </w:pBdr>
        <w:spacing w:after="0"/>
        <w:ind w:right="40"/>
        <w:jc w:val="both"/>
        <w:rPr>
          <w:color w:val="FF0000"/>
        </w:rPr>
      </w:pPr>
    </w:p>
    <w:p w14:paraId="79E1A21D"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6</w:t>
      </w:r>
    </w:p>
    <w:p w14:paraId="601536B5"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Υποβολή της Αίτησης</w:t>
      </w:r>
    </w:p>
    <w:p w14:paraId="28E0A77B" w14:textId="77777777" w:rsidR="00AD4B24" w:rsidRDefault="00603674">
      <w:pPr>
        <w:pBdr>
          <w:top w:val="nil"/>
          <w:left w:val="nil"/>
          <w:bottom w:val="nil"/>
          <w:right w:val="nil"/>
        </w:pBdr>
        <w:spacing w:after="0"/>
        <w:jc w:val="both"/>
      </w:pPr>
      <w:r>
        <w:t xml:space="preserve">Οι αιτήσεις για εκπόνηση διδακτορικής διατριβής, υποβάλλονται στη Γραμματεία του Τμήματος, </w:t>
      </w:r>
      <w:r>
        <w:rPr>
          <w:color w:val="FF0000"/>
        </w:rPr>
        <w:t>σε έντυπη ή ψηφιακή μορφή</w:t>
      </w:r>
      <w:r>
        <w:t xml:space="preserve"> </w:t>
      </w:r>
      <w:r>
        <w:rPr>
          <w:color w:val="FF0000"/>
        </w:rPr>
        <w:t>(προσαρμόστε αναλόγως)</w:t>
      </w:r>
      <w:r>
        <w:t>, στις προτεινόμενες ημερομηνίες, όπως αυτές ορίζονται από τη Συνέλευση του Τμήματος και ανακοινώνονται με κάθε πρόσφορο τρόπο (</w:t>
      </w:r>
      <w:r>
        <w:rPr>
          <w:i/>
          <w:color w:val="FF0000"/>
        </w:rPr>
        <w:t>όπως προκήρυξη, ανάρτηση στον διαδικτυακό τόπο του Τμήματος κ.α.)</w:t>
      </w:r>
    </w:p>
    <w:p w14:paraId="4D85D879" w14:textId="77777777" w:rsidR="00AD4B24" w:rsidRDefault="00603674">
      <w:pPr>
        <w:pBdr>
          <w:top w:val="nil"/>
          <w:left w:val="nil"/>
          <w:bottom w:val="nil"/>
          <w:right w:val="nil"/>
        </w:pBdr>
        <w:spacing w:after="0"/>
        <w:jc w:val="both"/>
      </w:pPr>
      <w:r>
        <w:t>Η αίτηση συνοδεύεται από τα εξής δικαιολογητικά:</w:t>
      </w:r>
    </w:p>
    <w:p w14:paraId="22CE7C0A" w14:textId="77777777" w:rsidR="00AD4B24" w:rsidRDefault="00603674">
      <w:pPr>
        <w:numPr>
          <w:ilvl w:val="0"/>
          <w:numId w:val="6"/>
        </w:numPr>
        <w:pBdr>
          <w:top w:val="nil"/>
          <w:left w:val="nil"/>
          <w:bottom w:val="nil"/>
          <w:right w:val="nil"/>
        </w:pBdr>
        <w:spacing w:after="0"/>
        <w:jc w:val="both"/>
      </w:pPr>
      <w:r>
        <w:t xml:space="preserve">Αντίγραφο πτυχίου και διπλώματος μεταπτυχιακών σπουδών ή ισότιμους τίτλους σπουδών από Ίδρυμα της αλλοδαπής ή αντίγραφο πτυχίου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(ECTS) </w:t>
      </w:r>
      <w:r>
        <w:lastRenderedPageBreak/>
        <w:t>όπως ορίζεται στην κείμενη νομοθεσία και στο άρθρο 5 του παρόντος Κανονισμού.</w:t>
      </w:r>
    </w:p>
    <w:p w14:paraId="66795C8E" w14:textId="77777777" w:rsidR="00AD4B24" w:rsidRDefault="00603674">
      <w:pPr>
        <w:numPr>
          <w:ilvl w:val="0"/>
          <w:numId w:val="6"/>
        </w:numPr>
        <w:pBdr>
          <w:top w:val="nil"/>
          <w:left w:val="nil"/>
          <w:bottom w:val="nil"/>
          <w:right w:val="nil"/>
        </w:pBdr>
        <w:spacing w:after="0"/>
        <w:jc w:val="both"/>
        <w:rPr>
          <w:i/>
          <w:color w:val="FF0000"/>
        </w:rPr>
      </w:pPr>
      <w:r>
        <w:rPr>
          <w:i/>
          <w:color w:val="FF0000"/>
        </w:rPr>
        <w:t>Πιστοποιητικό γνώσης της ……… γλώσσας σε επίπεδο τουλάχιστον B2/C1/C2 σύμφωνα με το σύστημα του Συμβουλίου της Ευρώπης, το οποίο γίνεται αποδεκτό από το Α.Σ.Ε.Π. Εναλλακτικά μπορεί να υποβληθεί πτυχίο ή δίπλωμα μεταπτυχιακών σπουδών ελληνικού Πανεπιστημίου ή ομοταγούς Πανεπιστημίου της αλλοδαπής, από το οποίο προκύπτει η επιτυχής ολοκλήρωση ………… (αντίστοιχης γλώσσας με τη ζητούμενη) προπτυχιακού ή προγράμματος μεταπτυχιακών σπουδών.</w:t>
      </w:r>
    </w:p>
    <w:p w14:paraId="58E09404" w14:textId="77777777" w:rsidR="00AD4B24" w:rsidRDefault="00603674">
      <w:pPr>
        <w:numPr>
          <w:ilvl w:val="0"/>
          <w:numId w:val="6"/>
        </w:numPr>
        <w:pBdr>
          <w:top w:val="nil"/>
          <w:left w:val="nil"/>
          <w:bottom w:val="nil"/>
          <w:right w:val="nil"/>
        </w:pBdr>
        <w:spacing w:after="0"/>
        <w:jc w:val="both"/>
      </w:pPr>
      <w:r>
        <w:t>Αναλυτικό βιογραφικό σημείωμα του υποψήφιου.</w:t>
      </w:r>
    </w:p>
    <w:p w14:paraId="3A9B54E4" w14:textId="77777777" w:rsidR="00AD4B24" w:rsidRDefault="00603674">
      <w:pPr>
        <w:numPr>
          <w:ilvl w:val="0"/>
          <w:numId w:val="6"/>
        </w:numPr>
        <w:pBdr>
          <w:top w:val="nil"/>
          <w:left w:val="nil"/>
          <w:bottom w:val="nil"/>
          <w:right w:val="nil"/>
        </w:pBdr>
        <w:spacing w:after="0"/>
        <w:jc w:val="both"/>
      </w:pPr>
      <w:r>
        <w:t xml:space="preserve">Σχετική ερευνητική πρόταση (βάσει του σχετικού υποδείγματος του Τμήματος…………. του Α.Π.Θ.) </w:t>
      </w:r>
      <w:r>
        <w:rPr>
          <w:i/>
        </w:rPr>
        <w:t>…(…)…. (</w:t>
      </w:r>
      <w:r>
        <w:rPr>
          <w:i/>
          <w:color w:val="FF0000"/>
        </w:rPr>
        <w:t>ορίζεται ο αριθμός των λέξεων</w:t>
      </w:r>
      <w:r>
        <w:rPr>
          <w:i/>
        </w:rPr>
        <w:t>)</w:t>
      </w:r>
      <w:r>
        <w:t xml:space="preserve"> λέξεων, με βάση την οποία προκύπτουν τα ειδικότερα ερευνητικά ενδιαφέροντα του υποψηφίου, ένα σύντομο υπόμνημα με το αντικείμενο που θα πραγματεύεται η διδακτορική διατριβή, ο βαθμός βιβλιογραφικής ενημέρωσης και η ικανότητά του να εκπονεί συνθετική ερευνητική μελέτη με αξιώσεις πρωτοτυπίας. Στην πρόταση περιέχεται ο προτεινόμενος τίτλος, επιβλέποντας και γλώσσα εκπόνησης και συγγραφής.</w:t>
      </w:r>
    </w:p>
    <w:p w14:paraId="741476D5" w14:textId="77777777" w:rsidR="00AD4B24" w:rsidRDefault="00603674">
      <w:pPr>
        <w:numPr>
          <w:ilvl w:val="0"/>
          <w:numId w:val="6"/>
        </w:numPr>
        <w:pBdr>
          <w:top w:val="nil"/>
          <w:left w:val="nil"/>
          <w:bottom w:val="nil"/>
          <w:right w:val="nil"/>
        </w:pBdr>
        <w:spacing w:after="0"/>
        <w:jc w:val="both"/>
        <w:rPr>
          <w:i/>
          <w:color w:val="FF0000"/>
        </w:rPr>
      </w:pPr>
      <w:r>
        <w:rPr>
          <w:i/>
          <w:color w:val="FF0000"/>
        </w:rPr>
        <w:t>………. (Ορίστε άλλα έγγραφα/δικαιολογητικά που πρέπει να επισυνάπτονται στην αίτηση για την απόδειξη της πλήρωσης των ειδικότερων όρων και προϋποθέσεων που ζητούνται από  το Τμήμα σας π.χ. γνώση δεύτερης ξένης γλώσσας (να ορίζονται οι αποδεκτές γλώσσες καθώς και το επίπεδο που γίνεται δεκτό), διακρίσεις, επαγγελματική εμπειρία, ερευνητική εμπειρία, δημοσιεύσεις, συμμετοχή σε συνέδρια)</w:t>
      </w:r>
    </w:p>
    <w:p w14:paraId="501FB892" w14:textId="77777777" w:rsidR="00AD4B24" w:rsidRDefault="00603674">
      <w:pPr>
        <w:pBdr>
          <w:top w:val="nil"/>
          <w:left w:val="nil"/>
          <w:bottom w:val="nil"/>
          <w:right w:val="nil"/>
        </w:pBdr>
        <w:spacing w:after="0"/>
        <w:ind w:firstLine="0"/>
        <w:jc w:val="both"/>
        <w:rPr>
          <w:i/>
          <w:color w:val="FF0000"/>
        </w:rPr>
      </w:pPr>
      <w:r>
        <w:t xml:space="preserve">Μετά την κατάθεση δικαιολογητικών οι υποψήφιοι καλούνται σε συνέντευξη </w:t>
      </w:r>
      <w:r>
        <w:rPr>
          <w:i/>
          <w:color w:val="FF0000"/>
        </w:rPr>
        <w:t>(αν δεν ισχύει να διαγραφεί).</w:t>
      </w:r>
    </w:p>
    <w:p w14:paraId="6BF8A828" w14:textId="77777777" w:rsidR="00AD4B24" w:rsidRDefault="00AD4B24">
      <w:pPr>
        <w:pBdr>
          <w:top w:val="nil"/>
          <w:left w:val="nil"/>
          <w:bottom w:val="nil"/>
          <w:right w:val="nil"/>
        </w:pBdr>
        <w:spacing w:after="0"/>
        <w:jc w:val="both"/>
      </w:pPr>
    </w:p>
    <w:p w14:paraId="3D57EEAF"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7</w:t>
      </w:r>
    </w:p>
    <w:p w14:paraId="716C75A1"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Διαδικασία Υποβολής και Αξιολόγησης της Αίτησης</w:t>
      </w:r>
    </w:p>
    <w:p w14:paraId="68E99B52" w14:textId="77777777" w:rsidR="00AD4B24" w:rsidRDefault="00603674">
      <w:pPr>
        <w:pBdr>
          <w:top w:val="nil"/>
          <w:left w:val="nil"/>
          <w:bottom w:val="nil"/>
          <w:right w:val="nil"/>
        </w:pBdr>
        <w:spacing w:after="0"/>
        <w:jc w:val="both"/>
        <w:rPr>
          <w:i/>
        </w:rPr>
      </w:pPr>
      <w:r>
        <w:t xml:space="preserve">Η Συνέλευση του Τμήματος ………………. του Α.Π.Θ., με βάση τη συνάφεια του ερευνητικού αντικειμένου των αιτήσεων που έχουν υποβληθεί, ορίζει Τριμελή Επιτροπή μελών Δ.Ε.Π. του Τμήματος, ανά κατηγορία αιτήσεων. Η Επιτροπή εξετάζει τις υποβληθείσες αιτήσεις σε διάστημα </w:t>
      </w:r>
      <w:r>
        <w:rPr>
          <w:i/>
        </w:rPr>
        <w:t xml:space="preserve">……… </w:t>
      </w:r>
      <w:r>
        <w:rPr>
          <w:i/>
          <w:color w:val="FF0000"/>
        </w:rPr>
        <w:t>(ορίστε το χρονικό διάστημα)</w:t>
      </w:r>
      <w:r>
        <w:rPr>
          <w:color w:val="FF0000"/>
        </w:rPr>
        <w:t xml:space="preserve"> </w:t>
      </w:r>
      <w:r>
        <w:t xml:space="preserve">και τα συνυποβαλλόμενα έγγραφα και </w:t>
      </w:r>
      <w:r>
        <w:rPr>
          <w:i/>
          <w:color w:val="FF0000"/>
        </w:rPr>
        <w:t>καλεί σε συνέντευξη τον υποψήφιο (αν δεν υπάρχει συνέντευξη μπορεί να διαγραφεί)</w:t>
      </w:r>
      <w:r>
        <w:rPr>
          <w:i/>
        </w:rPr>
        <w:t>.</w:t>
      </w:r>
    </w:p>
    <w:p w14:paraId="64F8801D" w14:textId="77777777" w:rsidR="00AD4B24" w:rsidRDefault="00603674">
      <w:pPr>
        <w:pBdr>
          <w:top w:val="nil"/>
          <w:left w:val="nil"/>
          <w:bottom w:val="nil"/>
          <w:right w:val="nil"/>
        </w:pBdr>
        <w:spacing w:after="0"/>
        <w:ind w:firstLine="0"/>
        <w:jc w:val="both"/>
        <w:rPr>
          <w:i/>
          <w:color w:val="FF0000"/>
        </w:rPr>
      </w:pPr>
      <w:r>
        <w:rPr>
          <w:i/>
          <w:color w:val="FF0000"/>
        </w:rPr>
        <w:t>(Παρακάτω πρέπει να ορίζεται ο τρόπος αξιολόγησης των υποβαλλόμενων δικαιολογητικών)</w:t>
      </w:r>
    </w:p>
    <w:p w14:paraId="2C57C4E2" w14:textId="77777777" w:rsidR="00AD4B24" w:rsidRDefault="00603674">
      <w:pPr>
        <w:pBdr>
          <w:top w:val="nil"/>
          <w:left w:val="nil"/>
          <w:bottom w:val="nil"/>
          <w:right w:val="nil"/>
        </w:pBdr>
        <w:spacing w:after="0"/>
        <w:ind w:firstLine="0"/>
        <w:jc w:val="both"/>
        <w:rPr>
          <w:i/>
        </w:rPr>
      </w:pPr>
      <w:r>
        <w:rPr>
          <w:i/>
        </w:rPr>
        <w:lastRenderedPageBreak/>
        <w:t>Η αίτηση αξιολογείται ως εξής:</w:t>
      </w:r>
    </w:p>
    <w:p w14:paraId="3E28DE9B" w14:textId="77777777" w:rsidR="00AD4B24" w:rsidRDefault="00603674">
      <w:pPr>
        <w:numPr>
          <w:ilvl w:val="0"/>
          <w:numId w:val="4"/>
        </w:numPr>
        <w:pBdr>
          <w:top w:val="nil"/>
          <w:left w:val="nil"/>
          <w:bottom w:val="nil"/>
          <w:right w:val="nil"/>
        </w:pBdr>
        <w:spacing w:after="0"/>
        <w:jc w:val="both"/>
      </w:pPr>
      <w:r>
        <w:t xml:space="preserve">Βαθμός πτυχίου ή ισότιμου τίτλου σπουδών από Ίδρυμα της αλλοδαπής </w:t>
      </w:r>
      <w:r>
        <w:rPr>
          <w:i/>
          <w:color w:val="FF0000"/>
        </w:rPr>
        <w:t>(ΑΡΙΘΜΟΣ ΜΟΡΙΩΝ)</w:t>
      </w:r>
    </w:p>
    <w:p w14:paraId="40F0A53E" w14:textId="77777777" w:rsidR="00AD4B24" w:rsidRDefault="00603674">
      <w:pPr>
        <w:numPr>
          <w:ilvl w:val="0"/>
          <w:numId w:val="6"/>
        </w:numPr>
        <w:pBdr>
          <w:top w:val="nil"/>
          <w:left w:val="nil"/>
          <w:bottom w:val="nil"/>
          <w:right w:val="nil"/>
        </w:pBdr>
        <w:spacing w:after="0"/>
        <w:jc w:val="both"/>
      </w:pPr>
      <w:r>
        <w:t xml:space="preserve">Βαθμός διπλώματος μεταπτυχιακών σπουδών ή ισότιμου τίτλου σπουδών από Ίδρυμα της αλλοδαπής ή βαθμός πτυχίου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(ECTS) όπως ορίζεται στην κείμενη νομοθεσία και στο άρθρο 5 του παρόντος Κανονισμού. </w:t>
      </w:r>
      <w:r>
        <w:rPr>
          <w:i/>
          <w:color w:val="FF0000"/>
        </w:rPr>
        <w:t>(ΑΡΙΘΜΟΣ ΜΟΡΙΩΝ)</w:t>
      </w:r>
    </w:p>
    <w:p w14:paraId="6B00198E" w14:textId="77777777" w:rsidR="00AD4B24" w:rsidRDefault="00603674">
      <w:pPr>
        <w:numPr>
          <w:ilvl w:val="0"/>
          <w:numId w:val="4"/>
        </w:numPr>
        <w:pBdr>
          <w:top w:val="nil"/>
          <w:left w:val="nil"/>
          <w:bottom w:val="nil"/>
          <w:right w:val="nil"/>
        </w:pBdr>
        <w:spacing w:after="0"/>
        <w:jc w:val="both"/>
        <w:rPr>
          <w:i/>
          <w:color w:val="FF0000"/>
        </w:rPr>
      </w:pPr>
      <w:r>
        <w:rPr>
          <w:i/>
          <w:color w:val="FF0000"/>
        </w:rPr>
        <w:t>Γνώση ….. γλώσσας σε επίπεδο τουλάχιστον B2/C1/C2 (ΑΡΙΘΜΟΣ ΜΟΡΙΩΝ).</w:t>
      </w:r>
    </w:p>
    <w:p w14:paraId="7DE15B36" w14:textId="77777777" w:rsidR="00AD4B24" w:rsidRDefault="00603674">
      <w:pPr>
        <w:numPr>
          <w:ilvl w:val="0"/>
          <w:numId w:val="4"/>
        </w:numPr>
        <w:pBdr>
          <w:top w:val="nil"/>
          <w:left w:val="nil"/>
          <w:bottom w:val="nil"/>
          <w:right w:val="nil"/>
        </w:pBdr>
        <w:spacing w:after="0"/>
        <w:jc w:val="both"/>
        <w:rPr>
          <w:i/>
        </w:rPr>
      </w:pPr>
      <w:r>
        <w:t xml:space="preserve">Αναλυτικό βιογραφικό σημείωμα του υποψήφιου </w:t>
      </w:r>
      <w:r>
        <w:rPr>
          <w:i/>
          <w:color w:val="FF0000"/>
        </w:rPr>
        <w:t>(ΑΡΙΘΜΟΣ ΜΟΡΙΩΝ)</w:t>
      </w:r>
      <w:r>
        <w:rPr>
          <w:i/>
        </w:rPr>
        <w:t>.</w:t>
      </w:r>
    </w:p>
    <w:p w14:paraId="497525EC" w14:textId="77777777" w:rsidR="00AD4B24" w:rsidRDefault="00603674">
      <w:pPr>
        <w:numPr>
          <w:ilvl w:val="0"/>
          <w:numId w:val="4"/>
        </w:numPr>
        <w:pBdr>
          <w:top w:val="nil"/>
          <w:left w:val="nil"/>
          <w:bottom w:val="nil"/>
          <w:right w:val="nil"/>
        </w:pBdr>
        <w:spacing w:after="0"/>
        <w:jc w:val="both"/>
        <w:rPr>
          <w:i/>
        </w:rPr>
      </w:pPr>
      <w:r>
        <w:t xml:space="preserve">Αξιολόγηση πληρότητας της ερευνητικής πρότασης (ειδικότερα τα ερευνητικά ενδιαφέροντα του υποψηφίου, πληρότητα του πρώτου σχεδιασμού στο θέμα που επιλέχθηκε, ο βαθμός βιβλιογραφικής ενημέρωσης και η ικανότητά του να εκπονεί συνθετική ερευνητική μελέτη με αξιώσεις πρωτοτυπίας) </w:t>
      </w:r>
      <w:r>
        <w:rPr>
          <w:i/>
          <w:color w:val="FF0000"/>
        </w:rPr>
        <w:t>(ΑΡΙΘΜΟΣ ΜΟΡΙΩΝ)</w:t>
      </w:r>
      <w:r>
        <w:rPr>
          <w:i/>
        </w:rPr>
        <w:t>.</w:t>
      </w:r>
    </w:p>
    <w:p w14:paraId="2E3C9997" w14:textId="77777777" w:rsidR="00AD4B24" w:rsidRDefault="00603674">
      <w:pPr>
        <w:numPr>
          <w:ilvl w:val="0"/>
          <w:numId w:val="4"/>
        </w:numPr>
        <w:pBdr>
          <w:top w:val="nil"/>
          <w:left w:val="nil"/>
          <w:bottom w:val="nil"/>
          <w:right w:val="nil"/>
        </w:pBdr>
        <w:spacing w:after="0"/>
        <w:jc w:val="both"/>
        <w:rPr>
          <w:i/>
          <w:color w:val="FF0000"/>
        </w:rPr>
      </w:pPr>
      <w:r>
        <w:rPr>
          <w:i/>
          <w:color w:val="FF0000"/>
        </w:rPr>
        <w:t>Άλλα έγγραφα/δικαιολογητικά που επισυνάπτονται στην αίτηση, για την απόδειξη της πλήρωσης των ειδικότερων όρων και προϋποθέσεων, όπως αυτά ορίζονται στον άρθρο 6.</w:t>
      </w:r>
    </w:p>
    <w:p w14:paraId="65DCFAF0" w14:textId="77777777" w:rsidR="00AD4B24" w:rsidRDefault="00603674">
      <w:pPr>
        <w:pBdr>
          <w:top w:val="nil"/>
          <w:left w:val="nil"/>
          <w:bottom w:val="nil"/>
          <w:right w:val="nil"/>
        </w:pBdr>
        <w:spacing w:after="0"/>
        <w:ind w:left="1440" w:firstLine="0"/>
        <w:jc w:val="both"/>
        <w:rPr>
          <w:i/>
          <w:color w:val="FF0000"/>
        </w:rPr>
      </w:pPr>
      <w:r>
        <w:rPr>
          <w:i/>
          <w:color w:val="FF0000"/>
        </w:rPr>
        <w:t xml:space="preserve">π.χ. γνώση δεύτερης ξένης γλώσσας (μόρια ανά επίπεδο), επαγγελματική εμπειρία (να ορίζεται αν </w:t>
      </w:r>
      <w:proofErr w:type="spellStart"/>
      <w:r>
        <w:rPr>
          <w:i/>
          <w:color w:val="FF0000"/>
        </w:rPr>
        <w:t>μοριοδοτείται</w:t>
      </w:r>
      <w:proofErr w:type="spellEnd"/>
      <w:r>
        <w:rPr>
          <w:i/>
          <w:color w:val="FF0000"/>
        </w:rPr>
        <w:t xml:space="preserve"> εφάπαξ ή βάσει ετών/μηνών), ερευνητική εμπειρία (να ορίζεται αν </w:t>
      </w:r>
      <w:proofErr w:type="spellStart"/>
      <w:r>
        <w:rPr>
          <w:i/>
          <w:color w:val="FF0000"/>
        </w:rPr>
        <w:t>μοριοδοτείται</w:t>
      </w:r>
      <w:proofErr w:type="spellEnd"/>
      <w:r>
        <w:rPr>
          <w:i/>
          <w:color w:val="FF0000"/>
        </w:rPr>
        <w:t xml:space="preserve"> εφάπαξ ή βάσει ετών/μηνών ή βάσει έργου), δημοσιεύσεις (να ορίζεται αν </w:t>
      </w:r>
      <w:proofErr w:type="spellStart"/>
      <w:r>
        <w:rPr>
          <w:i/>
          <w:color w:val="FF0000"/>
        </w:rPr>
        <w:t>μοριοδοτείται</w:t>
      </w:r>
      <w:proofErr w:type="spellEnd"/>
      <w:r>
        <w:rPr>
          <w:i/>
          <w:color w:val="FF0000"/>
        </w:rPr>
        <w:t xml:space="preserve"> εφάπαξ ή βάσει πλήθους δημοσιεύσεων), συμμετοχή σε συνέδρια (να ορίζεται αν </w:t>
      </w:r>
      <w:proofErr w:type="spellStart"/>
      <w:r>
        <w:rPr>
          <w:i/>
          <w:color w:val="FF0000"/>
        </w:rPr>
        <w:t>μοριοδοτείται</w:t>
      </w:r>
      <w:proofErr w:type="spellEnd"/>
      <w:r>
        <w:rPr>
          <w:i/>
          <w:color w:val="FF0000"/>
        </w:rPr>
        <w:t xml:space="preserve"> εφάπαξ ή βάσει πλήθους συμμετοχών) (ΑΡΙΘΜΟΣ ΜΟΡΙΩΝ)</w:t>
      </w:r>
    </w:p>
    <w:p w14:paraId="6993B528" w14:textId="77777777" w:rsidR="00AD4B24" w:rsidRDefault="00603674">
      <w:pPr>
        <w:numPr>
          <w:ilvl w:val="0"/>
          <w:numId w:val="4"/>
        </w:numPr>
        <w:pBdr>
          <w:top w:val="nil"/>
          <w:left w:val="nil"/>
          <w:bottom w:val="nil"/>
          <w:right w:val="nil"/>
        </w:pBdr>
        <w:spacing w:after="0"/>
        <w:jc w:val="both"/>
        <w:rPr>
          <w:i/>
          <w:color w:val="FF0000"/>
        </w:rPr>
      </w:pPr>
      <w:r>
        <w:rPr>
          <w:i/>
          <w:color w:val="FF0000"/>
        </w:rPr>
        <w:t>Συνέντευξη (όπου προβλέπεται πρέπει να περιγραφούν οι θεματικές ενότητες της συνέντευξης και τα μόρια που αντιστοιχούν σε κάθε ενότητα)</w:t>
      </w:r>
    </w:p>
    <w:p w14:paraId="6299B5EB" w14:textId="77777777" w:rsidR="00AD4B24" w:rsidRDefault="00603674">
      <w:pPr>
        <w:pBdr>
          <w:top w:val="nil"/>
          <w:left w:val="nil"/>
          <w:bottom w:val="nil"/>
          <w:right w:val="nil"/>
        </w:pBdr>
        <w:spacing w:after="0"/>
        <w:ind w:firstLine="0"/>
        <w:jc w:val="both"/>
        <w:rPr>
          <w:i/>
          <w:color w:val="FF0000"/>
        </w:rPr>
      </w:pPr>
      <w:r>
        <w:rPr>
          <w:i/>
          <w:color w:val="FF0000"/>
        </w:rPr>
        <w:t xml:space="preserve">(Η </w:t>
      </w:r>
      <w:proofErr w:type="spellStart"/>
      <w:r>
        <w:rPr>
          <w:i/>
          <w:color w:val="FF0000"/>
        </w:rPr>
        <w:t>μοριοδότηση</w:t>
      </w:r>
      <w:proofErr w:type="spellEnd"/>
      <w:r>
        <w:rPr>
          <w:i/>
          <w:color w:val="FF0000"/>
        </w:rPr>
        <w:t xml:space="preserve"> πρέπει να είναι αναλυτική και ορισμένη για το κάθε κριτήριο. Τα κριτήρια αξιολόγησης πρέπει να είναι σε </w:t>
      </w:r>
      <w:r>
        <w:rPr>
          <w:b/>
          <w:i/>
          <w:color w:val="FF0000"/>
          <w:u w:val="single"/>
        </w:rPr>
        <w:t xml:space="preserve">πλήρη </w:t>
      </w:r>
      <w:r>
        <w:rPr>
          <w:i/>
          <w:color w:val="FF0000"/>
        </w:rPr>
        <w:t xml:space="preserve">αντιστοιχία με τα δικαιολογητικά που ορίζονται ως απαραίτητα για την εισαγωγή. Πρέπει να </w:t>
      </w:r>
      <w:proofErr w:type="spellStart"/>
      <w:r>
        <w:rPr>
          <w:i/>
          <w:color w:val="FF0000"/>
        </w:rPr>
        <w:t>περιγραφεί</w:t>
      </w:r>
      <w:proofErr w:type="spellEnd"/>
      <w:r>
        <w:rPr>
          <w:i/>
          <w:color w:val="FF0000"/>
        </w:rPr>
        <w:t xml:space="preserve"> ο τρόπος υπολογισμού της βαθμολογίας του κάθε υποψηφίου)</w:t>
      </w:r>
    </w:p>
    <w:p w14:paraId="3DE4D1E9" w14:textId="77777777" w:rsidR="00AD4B24" w:rsidRDefault="00603674">
      <w:pPr>
        <w:pBdr>
          <w:top w:val="nil"/>
          <w:left w:val="nil"/>
          <w:bottom w:val="nil"/>
          <w:right w:val="nil"/>
        </w:pBdr>
        <w:spacing w:after="0"/>
        <w:jc w:val="both"/>
      </w:pPr>
      <w:r>
        <w:lastRenderedPageBreak/>
        <w:t>Κατόπιν, η Τριμελής Επιτροπή υποβάλει στη Συνέλευση του Τμήματος εισήγηση με αναλυτικό υπόμνημα, στο οποίο αναγράφονται οι λόγοι για τους οποίους ο υποψήφιος πληροί ή δεν πληροί τις προϋποθέσεις προκειμένου να γίνει δεκτός. Επιπροσθέτως, η Επιτροπή μπορεί να προτείνει τον επιβλέποντα σε περίπτωση που δεν έχει ήδη προταθεί από τον υποψήφιο. Σε κάθε περίπτωση το θέμα ανάγεται στην αρμοδιότητα της Συνέλευσης του Τμήματος. Η Συνέλευση του Τμήματος, συνεκτιμώντας το υπόμνημα της Επιτροπής, εγκρίνει ή απορρίπτει αιτιολογημένα την αίτηση του υποψηφίου. Στην εγκριτική απόφαση της Συνέλευσης ορίζεται και η γλώσσα εκπόνησης και συγγραφής της διδακτορικής διατριβής. Σε περίπτωση που απαιτούνται εξειδικευμένες γνώσεις για την αποτελεσματική και ουσιαστική έρευνα του αντικειμένου της διδακτορικής διατριβής, η Συνέλευση δύναται να αποφασίσει την παράλληλη επιτυχή παρακολούθηση μαθημάτων κατ’ ελάχιστον σε τριάντα πιστωτικές μονάδες (30) ή άλλες συναφείς με την επιστημονική έρευνα υποχρεώσεις του Υ.Δ.</w:t>
      </w:r>
    </w:p>
    <w:p w14:paraId="0E55B3CF" w14:textId="77777777" w:rsidR="00AD4B24" w:rsidRDefault="00603674">
      <w:pPr>
        <w:pBdr>
          <w:top w:val="nil"/>
          <w:left w:val="nil"/>
          <w:bottom w:val="nil"/>
          <w:right w:val="nil"/>
        </w:pBdr>
        <w:spacing w:after="0"/>
        <w:jc w:val="both"/>
        <w:rPr>
          <w:i/>
          <w:color w:val="FF0000"/>
        </w:rPr>
      </w:pPr>
      <w:r>
        <w:rPr>
          <w:i/>
          <w:color w:val="FF0000"/>
        </w:rPr>
        <w:t>[Να καθοριστούν μεταξύ άλλων το είδος της διδακτορικής διατριβής (θεωρητική ή/και εφαρμοσμένη ή/και πειραματική), η γραμματοσειρά, ο τρόπος συγγραφής, ο αριθμός αντιτύπων της Διδακτορικής Διατριβής που θα κατατεθεί και οτιδήποτε άλλο σχετικό με τη δομή της καθώς και χρονοδιάγραμμα διορθώσεων].</w:t>
      </w:r>
    </w:p>
    <w:p w14:paraId="08DFCFB7" w14:textId="77777777" w:rsidR="00AD4B24" w:rsidRDefault="00603674">
      <w:pPr>
        <w:widowControl w:val="0"/>
        <w:shd w:val="clear" w:color="auto" w:fill="D9D9D9"/>
        <w:spacing w:after="0" w:line="276" w:lineRule="auto"/>
        <w:ind w:right="40" w:firstLine="0"/>
        <w:jc w:val="center"/>
        <w:rPr>
          <w:b/>
        </w:rPr>
      </w:pPr>
      <w:r>
        <w:rPr>
          <w:b/>
        </w:rPr>
        <w:t>Άρθρο 8</w:t>
      </w:r>
    </w:p>
    <w:p w14:paraId="0D3045D9" w14:textId="77777777" w:rsidR="00AD4B24" w:rsidRDefault="00603674">
      <w:pPr>
        <w:widowControl w:val="0"/>
        <w:shd w:val="clear" w:color="auto" w:fill="D9D9D9"/>
        <w:spacing w:after="0" w:line="276" w:lineRule="auto"/>
        <w:ind w:right="40" w:firstLine="0"/>
        <w:jc w:val="center"/>
        <w:rPr>
          <w:b/>
        </w:rPr>
      </w:pPr>
      <w:r>
        <w:rPr>
          <w:b/>
        </w:rPr>
        <w:t>Γλώσσα Συγγραφής της Διδακτορικής Διατριβής</w:t>
      </w:r>
    </w:p>
    <w:p w14:paraId="0FF44950" w14:textId="77777777" w:rsidR="00AD4B24" w:rsidRDefault="00603674">
      <w:pPr>
        <w:spacing w:after="0"/>
        <w:jc w:val="both"/>
        <w:rPr>
          <w:i/>
        </w:rPr>
      </w:pPr>
      <w:r>
        <w:t xml:space="preserve">Η γλώσσα στην οποία εκπονούνται και συγγράφονται οι διδακτορικές διατριβές στο Τμήμα είναι η ………. </w:t>
      </w:r>
      <w:r>
        <w:rPr>
          <w:i/>
          <w:color w:val="FF0000"/>
        </w:rPr>
        <w:t>(η γλώσσα εκπόνησης και συγγραφής των διδακτορικών διατριβών αναφέρεται ρητά. Αν δύνανται να υπάρχουν αποκλίσεις από τη βασική γλώσσα εκπόνησης και συγγραφής που αναφέρεται πρέπει να συμπεριληφθούν και να περιγραφούν λεπτομερώς).</w:t>
      </w:r>
    </w:p>
    <w:p w14:paraId="29AD2D5F" w14:textId="77777777" w:rsidR="00AD4B24" w:rsidRDefault="00603674">
      <w:pPr>
        <w:spacing w:after="0"/>
        <w:jc w:val="both"/>
      </w:pPr>
      <w:r>
        <w:t xml:space="preserve">Σε περίπτωση </w:t>
      </w:r>
      <w:proofErr w:type="spellStart"/>
      <w:r>
        <w:t>συνεπίβλεψης</w:t>
      </w:r>
      <w:proofErr w:type="spellEnd"/>
      <w:r>
        <w:t xml:space="preserve"> με ιδρύματα της αλλοδαπής η γλώσσα εκπόνησης είναι η αγγλική ή οποιαδήποτε άλλη γλώσσα προβλέπεται στο Ειδικό Πρωτόκολλο Συνεργασίας, με την υποχρέωση περίληψης </w:t>
      </w:r>
      <w:r>
        <w:rPr>
          <w:color w:val="FF0000"/>
        </w:rPr>
        <w:t xml:space="preserve">(….. λέξεις) </w:t>
      </w:r>
      <w:r>
        <w:t>και στην ελληνική γλώσσα.</w:t>
      </w:r>
    </w:p>
    <w:p w14:paraId="73B26EE6"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9</w:t>
      </w:r>
    </w:p>
    <w:p w14:paraId="1F556225"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Χρονική Διάρκεια</w:t>
      </w:r>
    </w:p>
    <w:p w14:paraId="29A2F132" w14:textId="77777777" w:rsidR="00AD4B24" w:rsidRDefault="00603674">
      <w:pPr>
        <w:pBdr>
          <w:top w:val="nil"/>
          <w:left w:val="nil"/>
          <w:bottom w:val="nil"/>
          <w:right w:val="nil"/>
        </w:pBdr>
        <w:spacing w:after="0"/>
        <w:jc w:val="both"/>
      </w:pPr>
      <w:r>
        <w:t xml:space="preserve">Η χρονική διάρκεια για την απόκτηση του Διδακτορικού Διπλώματος δεν δύναται να είναι μικρότερη από τρία (3) πλήρη ημερολογιακά έτη από την ημερομηνία ορισμού της Τριμελούς Συμβουλευτικής Επιτροπής. Ως ανώτατη χρονική διάρκεια ολοκλήρωσης της διδακτορικής διατριβής ορίζονται τα έξι (6) ημερολογιακά έτη. </w:t>
      </w:r>
    </w:p>
    <w:p w14:paraId="6B0BD724" w14:textId="77777777" w:rsidR="00AD4B24" w:rsidRDefault="00603674">
      <w:pPr>
        <w:pBdr>
          <w:top w:val="nil"/>
          <w:left w:val="nil"/>
          <w:bottom w:val="nil"/>
          <w:right w:val="nil"/>
        </w:pBdr>
        <w:spacing w:after="0"/>
        <w:ind w:firstLine="0"/>
        <w:jc w:val="both"/>
      </w:pPr>
      <w:r>
        <w:t xml:space="preserve"> Η Συνέλευση του Τμήματος δύναται να αποφασίσει την παράταση της ανώτατης χρονικής διάρκειας εκπόνησης της διδακτορικής διατριβής, κατόπιν αιτήματος του Υ.Δ. και σύμφωνη πλήρως αιτιολογημένη γνώμη της Τριμελούς Συμβουλευτικής Επιτροπής για σπουδαίο λόγο </w:t>
      </w:r>
      <w:r>
        <w:lastRenderedPageBreak/>
        <w:t xml:space="preserve">(π.χ. ασθένεια, φόρτος εργασίας, σοβαροί οικογενειακοί λόγοι, στράτευση, λόγοι ανωτέρας βίας). Η ανώτατη χρονική διάρκεια της παράτασης δεν μπορεί να υπερβαίνει </w:t>
      </w:r>
      <w:r>
        <w:rPr>
          <w:i/>
        </w:rPr>
        <w:t xml:space="preserve">τα …… </w:t>
      </w:r>
      <w:r>
        <w:rPr>
          <w:i/>
          <w:color w:val="FF0000"/>
        </w:rPr>
        <w:t>[ορίστε την ανώτατη χρονική διάρκεια της παράτασης σύμφωνα με το άρθρο 8 του Κανονισμού Προγραμμάτων Διδακτορικών Σπουδών (ΦΕΚ 3550/2024)]</w:t>
      </w:r>
      <w:r>
        <w:rPr>
          <w:color w:val="FF0000"/>
        </w:rPr>
        <w:t xml:space="preserve"> </w:t>
      </w:r>
    </w:p>
    <w:p w14:paraId="404960F6" w14:textId="180ACA70" w:rsidR="00AD4B24" w:rsidRDefault="00603674">
      <w:pPr>
        <w:pBdr>
          <w:top w:val="nil"/>
          <w:left w:val="nil"/>
          <w:bottom w:val="nil"/>
          <w:right w:val="nil"/>
        </w:pBdr>
        <w:spacing w:after="0"/>
        <w:jc w:val="both"/>
      </w:pPr>
      <w:r>
        <w:t xml:space="preserve">Ο Υ.Δ. μπορεί, εφόσον δεν έχει υπερβεί την ανώτατη χρονική διάρκεια σπουδών, να ζητήσει, με επαρκώς αιτιολογημένη αίτησή του, αναστολή σπουδών έως και δύο (2) έτη συνολικά. Κατά την διάρκεια της αναστολής, ο Υ.Δ. χάνει την ιδιότητα του φοιτητή. Ο χρόνος της αναστολής δεν </w:t>
      </w:r>
      <w:proofErr w:type="spellStart"/>
      <w:r>
        <w:t>προσμετράται</w:t>
      </w:r>
      <w:proofErr w:type="spellEnd"/>
      <w:r>
        <w:t xml:space="preserve"> στην ανώτατη χρονική διάρκεια φοίτησης.</w:t>
      </w:r>
    </w:p>
    <w:p w14:paraId="5A1991F6"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10</w:t>
      </w:r>
    </w:p>
    <w:p w14:paraId="220166FB"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Επίβλεψη Διδακτορικών Διατριβών</w:t>
      </w:r>
    </w:p>
    <w:p w14:paraId="2AD87224" w14:textId="77777777" w:rsidR="00AD4B24" w:rsidRDefault="00603674">
      <w:pPr>
        <w:pBdr>
          <w:top w:val="nil"/>
          <w:left w:val="nil"/>
          <w:bottom w:val="nil"/>
          <w:right w:val="nil"/>
        </w:pBdr>
        <w:spacing w:after="0"/>
        <w:jc w:val="both"/>
      </w:pPr>
      <w:r>
        <w:t>Με απόφαση της Συνέλευσης του Τμήματος ορίζεται η Τριμελής Συμβουλευτική Επιτροπή, μεταξύ των οποίων ορίζεται και ο επιβλέπων. Στην Τριμελή Συμβουλευτική Επιτροπή δύνανται να μετέχουν:</w:t>
      </w:r>
    </w:p>
    <w:p w14:paraId="4C9FA971" w14:textId="3F86CE87" w:rsidR="00AD4B24" w:rsidRDefault="00603674">
      <w:pPr>
        <w:numPr>
          <w:ilvl w:val="0"/>
          <w:numId w:val="7"/>
        </w:numPr>
        <w:pBdr>
          <w:top w:val="nil"/>
          <w:left w:val="nil"/>
          <w:bottom w:val="nil"/>
          <w:right w:val="nil"/>
        </w:pBdr>
        <w:spacing w:after="0"/>
        <w:jc w:val="both"/>
      </w:pPr>
      <w:r>
        <w:t>μέλη Διδακτικού Ερευνητικού Προσωπικού (Δ.Ε.Π.) κάθε βαθμίδας του Τμήματος ……… του Α.Π.Θ.</w:t>
      </w:r>
      <w:r w:rsidR="00CA4914">
        <w:t xml:space="preserve"> </w:t>
      </w:r>
      <w:r w:rsidR="00CA4914" w:rsidRPr="00D07737">
        <w:rPr>
          <w:i/>
          <w:iCs/>
          <w:color w:val="FF0000"/>
        </w:rPr>
        <w:t>Σε Τμήμα, στο οποίο υπηρετούν μέλη Δ.Ε.Π. χωρίς διδακτορική διατριβή</w:t>
      </w:r>
      <w:r w:rsidR="00CA4914" w:rsidRPr="00CA4914">
        <w:t>, δύναται κατ’ εξαίρεση να συμμετέχει κατά μέγιστο αριθμό ένα μέλος Δ.Ε.Π. του Τμήματος χωρίς διδακτορική διατριβή, κατόπιν ειδικά αιτιολογημένης απόφασης της Συνέλευσης του Τμήματος, εφόσον λόγω της τεχνικότητας του θέματος της διδακτορικής διατριβής είναι αδύνατον η θέση αυτή να καλυφθεί με επάρκεια από άλλο μέλος Δ.Ε.Π. που κατέχει διδακτορικό τίτλο</w:t>
      </w:r>
      <w:r>
        <w:t>,</w:t>
      </w:r>
    </w:p>
    <w:p w14:paraId="24343024" w14:textId="77777777" w:rsidR="00AD4B24" w:rsidRDefault="00603674">
      <w:pPr>
        <w:numPr>
          <w:ilvl w:val="0"/>
          <w:numId w:val="7"/>
        </w:numPr>
        <w:pBdr>
          <w:top w:val="nil"/>
          <w:left w:val="nil"/>
          <w:bottom w:val="nil"/>
          <w:right w:val="nil"/>
        </w:pBdr>
        <w:spacing w:after="0"/>
        <w:jc w:val="both"/>
      </w:pPr>
      <w:r>
        <w:t>μέλη Δ.Ε.Π. άλλων Τμημάτων του Α.Π.Θ. ή άλλου Α.Ε.Ι.,</w:t>
      </w:r>
    </w:p>
    <w:p w14:paraId="012791A0" w14:textId="77777777" w:rsidR="00AD4B24" w:rsidRDefault="00603674">
      <w:pPr>
        <w:numPr>
          <w:ilvl w:val="0"/>
          <w:numId w:val="7"/>
        </w:numPr>
        <w:pBdr>
          <w:top w:val="nil"/>
          <w:left w:val="nil"/>
          <w:bottom w:val="nil"/>
          <w:right w:val="nil"/>
        </w:pBdr>
        <w:spacing w:after="0"/>
        <w:jc w:val="both"/>
      </w:pPr>
      <w:r>
        <w:t xml:space="preserve">Ομότιμοι Καθηγητές και </w:t>
      </w:r>
      <w:proofErr w:type="spellStart"/>
      <w:r>
        <w:t>αφυπηρετήσαντα</w:t>
      </w:r>
      <w:proofErr w:type="spellEnd"/>
      <w:r>
        <w:t xml:space="preserve"> μέλη Δ.Ε.Π.,</w:t>
      </w:r>
    </w:p>
    <w:p w14:paraId="660A519B" w14:textId="77777777" w:rsidR="00AD4B24" w:rsidRDefault="00603674">
      <w:pPr>
        <w:numPr>
          <w:ilvl w:val="0"/>
          <w:numId w:val="7"/>
        </w:numPr>
        <w:pBdr>
          <w:top w:val="nil"/>
          <w:left w:val="nil"/>
          <w:bottom w:val="nil"/>
          <w:right w:val="nil"/>
        </w:pBdr>
        <w:spacing w:after="0"/>
        <w:jc w:val="both"/>
      </w:pPr>
      <w:r>
        <w:t>μέλη Διδακτικού Ερευνητικού Προσωπικού σε Ανώτατα Στρατιωτικά Εκπαιδευτικά Ιδρύματα και Ανώτατες Εκκλησιαστικές Ακαδημίες,</w:t>
      </w:r>
    </w:p>
    <w:p w14:paraId="34E9A723" w14:textId="77777777" w:rsidR="00AD4B24" w:rsidRDefault="00603674">
      <w:pPr>
        <w:numPr>
          <w:ilvl w:val="0"/>
          <w:numId w:val="7"/>
        </w:numPr>
        <w:pBdr>
          <w:top w:val="nil"/>
          <w:left w:val="nil"/>
          <w:bottom w:val="nil"/>
          <w:right w:val="nil"/>
        </w:pBdr>
        <w:spacing w:after="0"/>
        <w:jc w:val="both"/>
      </w:pPr>
      <w:r>
        <w:t xml:space="preserve">ερευνητές κάθε βαθμίδας που υπηρετούν σε ερευνητικούς και τεχνολογικούς φορείς του άρθρου 13α του Ν. 4310/2014 (Α΄258), συμπεριλαμβανομένων της Ακαδημίας Αθηνών και του Ιδρύματος </w:t>
      </w:r>
      <w:proofErr w:type="spellStart"/>
      <w:r>
        <w:t>Ιατροβιολογικών</w:t>
      </w:r>
      <w:proofErr w:type="spellEnd"/>
      <w:r>
        <w:t xml:space="preserve"> Ερευνών της Ακαδημίας Αθηνών, καθώς και το επιστημονικό προσωπικό της Ελληνικής Αρχής Γεωλογικών και Μεταλλευτικών Ερευνών (Ε.Α.Γ.Μ.Ε.) του άρθρου 25 του Ν. 4602/2019 (Α΄45), εφόσον διαθέτει Διδακτορικό Δίπλωμα και ερευνητική δραστηριότητα συναφή με το αντικείμενο της διδακτορικής διατριβής,</w:t>
      </w:r>
    </w:p>
    <w:p w14:paraId="02BDCA60" w14:textId="77777777" w:rsidR="00AD4B24" w:rsidRDefault="00603674">
      <w:pPr>
        <w:numPr>
          <w:ilvl w:val="0"/>
          <w:numId w:val="7"/>
        </w:numPr>
        <w:pBdr>
          <w:top w:val="nil"/>
          <w:left w:val="nil"/>
          <w:bottom w:val="nil"/>
          <w:right w:val="nil"/>
        </w:pBdr>
        <w:spacing w:after="0"/>
        <w:jc w:val="both"/>
      </w:pPr>
      <w:r>
        <w:t>καθηγητές ιδρυμάτων της αλλοδαπής και ερευνητές ερευνητικών οργανισμών της αλλοδαπής.</w:t>
      </w:r>
    </w:p>
    <w:p w14:paraId="4609847D" w14:textId="77777777" w:rsidR="00AD4B24" w:rsidRDefault="00603674">
      <w:pPr>
        <w:pBdr>
          <w:top w:val="nil"/>
          <w:left w:val="nil"/>
          <w:bottom w:val="nil"/>
          <w:right w:val="nil"/>
        </w:pBdr>
        <w:spacing w:after="0"/>
        <w:jc w:val="both"/>
      </w:pPr>
      <w:r>
        <w:lastRenderedPageBreak/>
        <w:t xml:space="preserve">Τα μέλη της Τριμελούς Συμβουλευτικής Επιτροπής έχουν είτε ίδιο ή συναφές γνωστικό αντικείμενο, είτε ίδιο ή συναφές επιστημονικό έργο με την προς εκπόνηση διδακτορική διατριβή. Ο αριθμός των </w:t>
      </w:r>
      <w:proofErr w:type="spellStart"/>
      <w:r>
        <w:t>αφυπηρετησάντων</w:t>
      </w:r>
      <w:proofErr w:type="spellEnd"/>
      <w:r>
        <w:t xml:space="preserve"> μελών Δ.Ε.Π. (συμπεριλαμβανομένων και των Ομότιμων Καθηγητών), που συμμετέχουν ως μέλη στην Τριμελή Συμβουλευτική Επιτροπή δεν δύναται να υπερβαίνει το ένα (1). Η Τριμελής Συμβουλευτική Επιτροπή είναι αρμόδια για την υποστήριξη του Υ.Δ. κατά τη διαδικασία εκπόνησης και συγγραφής της διδακτορικής διατριβής και την παρακολούθηση της προόδου της. Ο επιβλέπων και τα υπόλοιπα μέλη της Τριμελούς δεν δικαιούνται αμοιβής ή άλλης αποζημίωσης για την υποστήριξη της εκπόνησης της διδακτορικής διατριβής.</w:t>
      </w:r>
    </w:p>
    <w:p w14:paraId="762C916A" w14:textId="77777777" w:rsidR="00AD4B24" w:rsidRDefault="00603674">
      <w:pPr>
        <w:pBdr>
          <w:top w:val="nil"/>
          <w:left w:val="nil"/>
          <w:bottom w:val="nil"/>
          <w:right w:val="nil"/>
        </w:pBdr>
        <w:spacing w:after="0"/>
        <w:jc w:val="both"/>
      </w:pPr>
      <w:r>
        <w:t xml:space="preserve">Μέλη Δ.Ε.Π. του Τμήματος ……….. του Α.Π.Θ. μπορούν να αναλαμβάνουν την επίβλεψη έως και ……….(…)…… </w:t>
      </w:r>
      <w:r>
        <w:rPr>
          <w:i/>
          <w:color w:val="FF0000"/>
        </w:rPr>
        <w:t xml:space="preserve">(συμπληρώστε τον αριθμό) </w:t>
      </w:r>
      <w:r>
        <w:t xml:space="preserve">διδακτορικών διατριβών </w:t>
      </w:r>
      <w:r>
        <w:rPr>
          <w:i/>
          <w:color w:val="FF0000"/>
        </w:rPr>
        <w:t>(τυχόν εξαιρέσεις στον υπολογισμό του αριθμού αυτού αναφέρονται λεπτομερώς όπως π.χ. αν εξαιρούνται ή</w:t>
      </w:r>
      <w:r>
        <w:rPr>
          <w:color w:val="FF0000"/>
        </w:rPr>
        <w:t xml:space="preserve"> συνυπολογίζονται οι περιπτώσεις </w:t>
      </w:r>
      <w:proofErr w:type="spellStart"/>
      <w:r>
        <w:rPr>
          <w:color w:val="FF0000"/>
        </w:rPr>
        <w:t>συνεπίβλεψης</w:t>
      </w:r>
      <w:proofErr w:type="spellEnd"/>
      <w:r>
        <w:rPr>
          <w:color w:val="FF0000"/>
        </w:rPr>
        <w:t>)</w:t>
      </w:r>
      <w:r>
        <w:t>. Σε περίπτωση που μέλος Δ.Ε.Π. ζητήσει να αναλάβει επιβλέπων διδακτορική διατριβή καθ’ υπέρβαση του αριθμού αυτού, απαιτείται ειδική τεκμηριωμένη απόφαση της Συνέλευσης.</w:t>
      </w:r>
    </w:p>
    <w:p w14:paraId="26D396D5" w14:textId="77777777" w:rsidR="00AD4B24" w:rsidRDefault="00AD4B24">
      <w:pPr>
        <w:pBdr>
          <w:top w:val="nil"/>
          <w:left w:val="nil"/>
          <w:bottom w:val="nil"/>
          <w:right w:val="nil"/>
        </w:pBdr>
        <w:spacing w:after="0"/>
        <w:ind w:firstLine="0"/>
        <w:jc w:val="both"/>
      </w:pPr>
    </w:p>
    <w:p w14:paraId="1E4E1EA8"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11</w:t>
      </w:r>
    </w:p>
    <w:p w14:paraId="35FACC21"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Λόγοι Αντικατάστασης Επιβλέποντος/Μέλους της Τριμελούς Συμβουλευτικής Επιτροπής</w:t>
      </w:r>
    </w:p>
    <w:p w14:paraId="7175D132" w14:textId="77777777" w:rsidR="00AD4B24" w:rsidRDefault="00603674">
      <w:pPr>
        <w:pBdr>
          <w:top w:val="nil"/>
          <w:left w:val="nil"/>
          <w:bottom w:val="nil"/>
          <w:right w:val="nil"/>
        </w:pBdr>
        <w:spacing w:after="0"/>
        <w:jc w:val="both"/>
      </w:pPr>
      <w:r>
        <w:t>Αν κάποιο από τα μέλη της Τριμελούς Συμβουλευτικής Επιτροπής, συμπεριλαμβανομένου του επιβλέποντος, εκλείψει ή αδυνατεί να εκπληρώσει τα καθήκοντά του, μετά από αίτημα του ίδιου ή του Υ.Δ., με απόφαση της Συνέλευσης του Τμήματος δύναται να οριστεί αντικαταστάτης του έως την ολοκλήρωση της εκπόνησης της διδακτορικής διατριβής.</w:t>
      </w:r>
    </w:p>
    <w:p w14:paraId="4FE768BE" w14:textId="77777777" w:rsidR="00AD4B24" w:rsidRDefault="00603674">
      <w:pPr>
        <w:pBdr>
          <w:top w:val="nil"/>
          <w:left w:val="nil"/>
          <w:bottom w:val="nil"/>
          <w:right w:val="nil"/>
        </w:pBdr>
        <w:spacing w:after="0"/>
        <w:jc w:val="both"/>
      </w:pPr>
      <w:r>
        <w:t>Αν ο επιβλέπων ή μέλος της Τριμελούς Συμβουλευτικής Επιτροπής μετακινηθεί σε άλλο Τμήμα του ίδιου ή άλλου Ανώτατου Εκπαιδευτικού Ιδρύματος (Α.Ε.Ι.) ή αφυπηρετήσει, δύναται να συνεχίσει να κατέχει την ιδιότητα του επιβλέποντος της διδακτορικής διατριβής, εφόσον συναινεί η Συνέλευση του Τμήματος, και ο τίτλος απονέμεται από το Α.Ε.Ι., στο οποίο ανήκει το Τμήμα που ξεκίνησε η εκπόνηση της διατριβής.</w:t>
      </w:r>
    </w:p>
    <w:p w14:paraId="7BAA2B58" w14:textId="77777777" w:rsidR="00AD4B24" w:rsidRDefault="00AD4B24">
      <w:pPr>
        <w:pBdr>
          <w:top w:val="nil"/>
          <w:left w:val="nil"/>
          <w:bottom w:val="nil"/>
          <w:right w:val="nil"/>
        </w:pBdr>
        <w:spacing w:after="0"/>
        <w:jc w:val="both"/>
      </w:pPr>
    </w:p>
    <w:p w14:paraId="4A4DC581" w14:textId="77777777" w:rsidR="00AD4B24" w:rsidRDefault="00AD4B24">
      <w:pPr>
        <w:pBdr>
          <w:top w:val="nil"/>
          <w:left w:val="nil"/>
          <w:bottom w:val="nil"/>
          <w:right w:val="nil"/>
        </w:pBdr>
        <w:spacing w:after="0"/>
        <w:jc w:val="both"/>
      </w:pPr>
    </w:p>
    <w:p w14:paraId="249ECD7E"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12</w:t>
      </w:r>
    </w:p>
    <w:p w14:paraId="7B3E1643"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Προγράμματα Σπουδών Τρίτου Κύκλου</w:t>
      </w:r>
    </w:p>
    <w:p w14:paraId="17E91116" w14:textId="77777777" w:rsidR="00AD4B24" w:rsidRDefault="00603674">
      <w:pPr>
        <w:pBdr>
          <w:top w:val="nil"/>
          <w:left w:val="nil"/>
          <w:bottom w:val="nil"/>
          <w:right w:val="nil"/>
        </w:pBdr>
        <w:spacing w:after="0"/>
        <w:jc w:val="both"/>
        <w:rPr>
          <w:i/>
          <w:color w:val="FF0000"/>
        </w:rPr>
      </w:pPr>
      <w:r>
        <w:rPr>
          <w:i/>
          <w:color w:val="FF0000"/>
        </w:rPr>
        <w:t xml:space="preserve">(Σε περίπτωση που το Τμήμα ………….. του Α.Π.Θ. προσφέρει Πρόγραμμα Σπουδών Τρίτου κύκλου το οποίο περιλαμβάνει και αυτοτελές πρόγραμμα μαθημάτων διδακτορικών σπουδών με παρακολούθηση και επιτυχή περάτωση ολοκληρωμένου κύκλου </w:t>
      </w:r>
      <w:r>
        <w:rPr>
          <w:i/>
          <w:color w:val="FF0000"/>
        </w:rPr>
        <w:lastRenderedPageBreak/>
        <w:t>μαθημάτων ή άλλων εκπαιδευτικών δραστηριοτήτων (π.χ. εργαστήρια, σεμινάρια κ.λπ.) πρέπει:</w:t>
      </w:r>
    </w:p>
    <w:p w14:paraId="63413F7F" w14:textId="77777777" w:rsidR="00AD4B24" w:rsidRDefault="00603674">
      <w:pPr>
        <w:numPr>
          <w:ilvl w:val="0"/>
          <w:numId w:val="1"/>
        </w:numPr>
        <w:pBdr>
          <w:top w:val="nil"/>
          <w:left w:val="nil"/>
          <w:bottom w:val="nil"/>
          <w:right w:val="nil"/>
        </w:pBdr>
        <w:spacing w:after="0"/>
        <w:jc w:val="both"/>
        <w:rPr>
          <w:i/>
          <w:color w:val="FF0000"/>
        </w:rPr>
      </w:pPr>
      <w:r>
        <w:rPr>
          <w:i/>
          <w:color w:val="FF0000"/>
        </w:rPr>
        <w:t xml:space="preserve">Τα μαθήματα/εκπαιδευτικές δραστηριότητες να αντιστοιχούν σε κατ’ ελάχιστον τριάντα (30) πιστωτικές μονάδες (European </w:t>
      </w:r>
      <w:proofErr w:type="spellStart"/>
      <w:r>
        <w:rPr>
          <w:i/>
          <w:color w:val="FF0000"/>
        </w:rPr>
        <w:t>Credit</w:t>
      </w:r>
      <w:proofErr w:type="spellEnd"/>
      <w:r>
        <w:rPr>
          <w:i/>
          <w:color w:val="FF0000"/>
        </w:rPr>
        <w:t xml:space="preserve"> </w:t>
      </w:r>
      <w:proofErr w:type="spellStart"/>
      <w:r>
        <w:rPr>
          <w:i/>
          <w:color w:val="FF0000"/>
        </w:rPr>
        <w:t>Transfer</w:t>
      </w:r>
      <w:proofErr w:type="spellEnd"/>
      <w:r>
        <w:rPr>
          <w:i/>
          <w:color w:val="FF0000"/>
        </w:rPr>
        <w:t xml:space="preserve"> and </w:t>
      </w:r>
      <w:proofErr w:type="spellStart"/>
      <w:r>
        <w:rPr>
          <w:i/>
          <w:color w:val="FF0000"/>
        </w:rPr>
        <w:t>Accumulation</w:t>
      </w:r>
      <w:proofErr w:type="spellEnd"/>
      <w:r>
        <w:rPr>
          <w:i/>
          <w:color w:val="FF0000"/>
        </w:rPr>
        <w:t xml:space="preserve"> </w:t>
      </w:r>
      <w:proofErr w:type="spellStart"/>
      <w:r>
        <w:rPr>
          <w:i/>
          <w:color w:val="FF0000"/>
        </w:rPr>
        <w:t>System</w:t>
      </w:r>
      <w:proofErr w:type="spellEnd"/>
      <w:r>
        <w:rPr>
          <w:i/>
          <w:color w:val="FF0000"/>
        </w:rPr>
        <w:t xml:space="preserve"> ECTS)</w:t>
      </w:r>
    </w:p>
    <w:p w14:paraId="592DE86A" w14:textId="77777777" w:rsidR="00AD4B24" w:rsidRDefault="00603674">
      <w:pPr>
        <w:numPr>
          <w:ilvl w:val="0"/>
          <w:numId w:val="1"/>
        </w:numPr>
        <w:pBdr>
          <w:top w:val="nil"/>
          <w:left w:val="nil"/>
          <w:bottom w:val="nil"/>
          <w:right w:val="nil"/>
        </w:pBdr>
        <w:spacing w:after="0"/>
        <w:jc w:val="both"/>
        <w:rPr>
          <w:i/>
          <w:color w:val="FF0000"/>
        </w:rPr>
      </w:pPr>
      <w:r>
        <w:rPr>
          <w:i/>
          <w:color w:val="FF0000"/>
        </w:rPr>
        <w:t xml:space="preserve">Να περιγράφεται αναλυτικά ο τίτλος, ο αριθμός, το περιεχόμενο και ο σκοπός των μαθημάτων ή λοιπών εκπαιδευτικών δραστηριοτήτων. </w:t>
      </w:r>
    </w:p>
    <w:p w14:paraId="513A1F52" w14:textId="77777777" w:rsidR="00AD4B24" w:rsidRDefault="00AD4B24">
      <w:pPr>
        <w:pBdr>
          <w:top w:val="nil"/>
          <w:left w:val="nil"/>
          <w:bottom w:val="nil"/>
          <w:right w:val="nil"/>
        </w:pBdr>
        <w:spacing w:after="0"/>
        <w:ind w:left="1440" w:firstLine="0"/>
        <w:jc w:val="both"/>
        <w:rPr>
          <w:i/>
          <w:color w:val="FF0000"/>
        </w:rPr>
      </w:pPr>
    </w:p>
    <w:tbl>
      <w:tblPr>
        <w:tblStyle w:val="a"/>
        <w:tblW w:w="8205" w:type="dxa"/>
        <w:tblBorders>
          <w:top w:val="nil"/>
          <w:left w:val="nil"/>
          <w:bottom w:val="nil"/>
          <w:right w:val="nil"/>
          <w:insideH w:val="nil"/>
          <w:insideV w:val="nil"/>
        </w:tblBorders>
        <w:tblLayout w:type="fixed"/>
        <w:tblLook w:val="0600" w:firstRow="0" w:lastRow="0" w:firstColumn="0" w:lastColumn="0" w:noHBand="1" w:noVBand="1"/>
      </w:tblPr>
      <w:tblGrid>
        <w:gridCol w:w="855"/>
        <w:gridCol w:w="2685"/>
        <w:gridCol w:w="2475"/>
        <w:gridCol w:w="2190"/>
      </w:tblGrid>
      <w:tr w:rsidR="00AD4B24" w14:paraId="00039465" w14:textId="77777777">
        <w:trPr>
          <w:trHeight w:val="750"/>
        </w:trPr>
        <w:tc>
          <w:tcPr>
            <w:tcW w:w="8205" w:type="dxa"/>
            <w:gridSpan w:val="4"/>
            <w:tcBorders>
              <w:top w:val="single" w:sz="6" w:space="0" w:color="000000"/>
              <w:left w:val="single" w:sz="6" w:space="0" w:color="000000"/>
              <w:bottom w:val="single" w:sz="6" w:space="0" w:color="000000"/>
              <w:right w:val="single" w:sz="6" w:space="0" w:color="000000"/>
            </w:tcBorders>
            <w:shd w:val="clear" w:color="auto" w:fill="D5DCE4"/>
            <w:tcMar>
              <w:top w:w="0" w:type="dxa"/>
              <w:left w:w="100" w:type="dxa"/>
              <w:bottom w:w="0" w:type="dxa"/>
              <w:right w:w="100" w:type="dxa"/>
            </w:tcMar>
          </w:tcPr>
          <w:p w14:paraId="3DD06D72" w14:textId="77777777" w:rsidR="00AD4B24" w:rsidRDefault="00603674">
            <w:pPr>
              <w:spacing w:before="240" w:after="0"/>
              <w:ind w:firstLine="0"/>
              <w:jc w:val="center"/>
              <w:rPr>
                <w:b/>
                <w:color w:val="FF0000"/>
              </w:rPr>
            </w:pPr>
            <w:r>
              <w:rPr>
                <w:b/>
                <w:color w:val="FF0000"/>
              </w:rPr>
              <w:t>(Σύνολο ECTS 30)</w:t>
            </w:r>
          </w:p>
        </w:tc>
      </w:tr>
      <w:tr w:rsidR="00AD4B24" w14:paraId="60547CD9" w14:textId="77777777">
        <w:trPr>
          <w:trHeight w:val="1095"/>
        </w:trPr>
        <w:tc>
          <w:tcPr>
            <w:tcW w:w="855" w:type="dxa"/>
            <w:tcBorders>
              <w:top w:val="nil"/>
              <w:left w:val="single" w:sz="6" w:space="0" w:color="000000"/>
              <w:bottom w:val="single" w:sz="6" w:space="0" w:color="000000"/>
              <w:right w:val="single" w:sz="6" w:space="0" w:color="000000"/>
            </w:tcBorders>
            <w:shd w:val="clear" w:color="auto" w:fill="D5DCE4"/>
            <w:tcMar>
              <w:top w:w="0" w:type="dxa"/>
              <w:left w:w="100" w:type="dxa"/>
              <w:bottom w:w="0" w:type="dxa"/>
              <w:right w:w="100" w:type="dxa"/>
            </w:tcMar>
          </w:tcPr>
          <w:p w14:paraId="2460A256" w14:textId="77777777" w:rsidR="00AD4B24" w:rsidRDefault="00603674">
            <w:pPr>
              <w:spacing w:after="0"/>
              <w:ind w:left="-120" w:right="-100" w:firstLine="0"/>
              <w:jc w:val="both"/>
              <w:rPr>
                <w:b/>
                <w:color w:val="FF0000"/>
              </w:rPr>
            </w:pPr>
            <w:r>
              <w:rPr>
                <w:b/>
                <w:color w:val="FF0000"/>
              </w:rPr>
              <w:t xml:space="preserve">  α/α</w:t>
            </w:r>
          </w:p>
        </w:tc>
        <w:tc>
          <w:tcPr>
            <w:tcW w:w="2685" w:type="dxa"/>
            <w:tcBorders>
              <w:top w:val="nil"/>
              <w:left w:val="nil"/>
              <w:bottom w:val="single" w:sz="6" w:space="0" w:color="000000"/>
              <w:right w:val="single" w:sz="6" w:space="0" w:color="000000"/>
            </w:tcBorders>
            <w:shd w:val="clear" w:color="auto" w:fill="D5DCE4"/>
            <w:tcMar>
              <w:top w:w="0" w:type="dxa"/>
              <w:left w:w="100" w:type="dxa"/>
              <w:bottom w:w="0" w:type="dxa"/>
              <w:right w:w="100" w:type="dxa"/>
            </w:tcMar>
          </w:tcPr>
          <w:p w14:paraId="2A408733" w14:textId="77777777" w:rsidR="00AD4B24" w:rsidRDefault="00603674">
            <w:pPr>
              <w:spacing w:before="240" w:after="0"/>
              <w:ind w:firstLine="0"/>
              <w:jc w:val="center"/>
              <w:rPr>
                <w:b/>
                <w:color w:val="FF0000"/>
              </w:rPr>
            </w:pPr>
            <w:r>
              <w:rPr>
                <w:b/>
                <w:color w:val="FF0000"/>
              </w:rPr>
              <w:t>Τίτλος Μαθήματος</w:t>
            </w:r>
          </w:p>
        </w:tc>
        <w:tc>
          <w:tcPr>
            <w:tcW w:w="2475" w:type="dxa"/>
            <w:tcBorders>
              <w:top w:val="nil"/>
              <w:left w:val="nil"/>
              <w:bottom w:val="single" w:sz="6" w:space="0" w:color="000000"/>
              <w:right w:val="single" w:sz="6" w:space="0" w:color="000000"/>
            </w:tcBorders>
            <w:shd w:val="clear" w:color="auto" w:fill="D5DCE4"/>
            <w:tcMar>
              <w:top w:w="0" w:type="dxa"/>
              <w:left w:w="100" w:type="dxa"/>
              <w:bottom w:w="0" w:type="dxa"/>
              <w:right w:w="100" w:type="dxa"/>
            </w:tcMar>
          </w:tcPr>
          <w:p w14:paraId="088F7B8C" w14:textId="77777777" w:rsidR="00AD4B24" w:rsidRDefault="00603674">
            <w:pPr>
              <w:spacing w:before="240" w:after="0"/>
              <w:ind w:firstLine="0"/>
              <w:jc w:val="center"/>
              <w:rPr>
                <w:b/>
                <w:color w:val="FF0000"/>
              </w:rPr>
            </w:pPr>
            <w:r>
              <w:rPr>
                <w:b/>
                <w:color w:val="FF0000"/>
              </w:rPr>
              <w:t>Τύπος μαθήματος (</w:t>
            </w:r>
            <w:proofErr w:type="spellStart"/>
            <w:r>
              <w:rPr>
                <w:b/>
                <w:color w:val="FF0000"/>
              </w:rPr>
              <w:t>υποχρ</w:t>
            </w:r>
            <w:proofErr w:type="spellEnd"/>
            <w:r>
              <w:rPr>
                <w:b/>
                <w:color w:val="FF0000"/>
              </w:rPr>
              <w:t>./</w:t>
            </w:r>
            <w:proofErr w:type="spellStart"/>
            <w:r>
              <w:rPr>
                <w:b/>
                <w:color w:val="FF0000"/>
              </w:rPr>
              <w:t>επιλ</w:t>
            </w:r>
            <w:proofErr w:type="spellEnd"/>
            <w:r>
              <w:rPr>
                <w:b/>
                <w:color w:val="FF0000"/>
              </w:rPr>
              <w:t>.)</w:t>
            </w:r>
          </w:p>
        </w:tc>
        <w:tc>
          <w:tcPr>
            <w:tcW w:w="2190" w:type="dxa"/>
            <w:tcBorders>
              <w:top w:val="nil"/>
              <w:left w:val="nil"/>
              <w:bottom w:val="single" w:sz="6" w:space="0" w:color="000000"/>
              <w:right w:val="single" w:sz="6" w:space="0" w:color="000000"/>
            </w:tcBorders>
            <w:shd w:val="clear" w:color="auto" w:fill="D5DCE4"/>
            <w:tcMar>
              <w:top w:w="0" w:type="dxa"/>
              <w:left w:w="100" w:type="dxa"/>
              <w:bottom w:w="0" w:type="dxa"/>
              <w:right w:w="100" w:type="dxa"/>
            </w:tcMar>
          </w:tcPr>
          <w:p w14:paraId="038354AF" w14:textId="77777777" w:rsidR="00AD4B24" w:rsidRDefault="00603674">
            <w:pPr>
              <w:spacing w:before="240" w:after="0"/>
              <w:ind w:firstLine="0"/>
              <w:jc w:val="center"/>
              <w:rPr>
                <w:b/>
                <w:color w:val="FF0000"/>
              </w:rPr>
            </w:pPr>
            <w:r>
              <w:rPr>
                <w:b/>
                <w:color w:val="FF0000"/>
              </w:rPr>
              <w:t>ECTS</w:t>
            </w:r>
          </w:p>
        </w:tc>
      </w:tr>
      <w:tr w:rsidR="00AD4B24" w14:paraId="7BA82BB3" w14:textId="77777777">
        <w:trPr>
          <w:trHeight w:val="375"/>
        </w:trPr>
        <w:tc>
          <w:tcPr>
            <w:tcW w:w="8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468D07" w14:textId="77777777" w:rsidR="00AD4B24" w:rsidRDefault="00AD4B24">
            <w:pPr>
              <w:spacing w:before="240" w:after="0"/>
              <w:ind w:firstLine="0"/>
              <w:jc w:val="center"/>
              <w:rPr>
                <w:b/>
                <w:color w:val="FF0000"/>
              </w:rPr>
            </w:pPr>
          </w:p>
        </w:tc>
        <w:tc>
          <w:tcPr>
            <w:tcW w:w="2685" w:type="dxa"/>
            <w:tcBorders>
              <w:top w:val="nil"/>
              <w:left w:val="nil"/>
              <w:bottom w:val="single" w:sz="6" w:space="0" w:color="000000"/>
              <w:right w:val="single" w:sz="6" w:space="0" w:color="000000"/>
            </w:tcBorders>
            <w:tcMar>
              <w:top w:w="0" w:type="dxa"/>
              <w:left w:w="100" w:type="dxa"/>
              <w:bottom w:w="0" w:type="dxa"/>
              <w:right w:w="100" w:type="dxa"/>
            </w:tcMar>
          </w:tcPr>
          <w:p w14:paraId="419D0ED3" w14:textId="77777777" w:rsidR="00AD4B24" w:rsidRDefault="00AD4B24">
            <w:pPr>
              <w:spacing w:before="240" w:after="0"/>
              <w:ind w:firstLine="0"/>
              <w:jc w:val="both"/>
              <w:rPr>
                <w:b/>
                <w:color w:val="FF0000"/>
              </w:rPr>
            </w:pPr>
          </w:p>
        </w:tc>
        <w:tc>
          <w:tcPr>
            <w:tcW w:w="2475" w:type="dxa"/>
            <w:tcBorders>
              <w:top w:val="nil"/>
              <w:left w:val="nil"/>
              <w:bottom w:val="single" w:sz="6" w:space="0" w:color="000000"/>
              <w:right w:val="single" w:sz="6" w:space="0" w:color="000000"/>
            </w:tcBorders>
            <w:tcMar>
              <w:top w:w="0" w:type="dxa"/>
              <w:left w:w="100" w:type="dxa"/>
              <w:bottom w:w="0" w:type="dxa"/>
              <w:right w:w="100" w:type="dxa"/>
            </w:tcMar>
          </w:tcPr>
          <w:p w14:paraId="414E80DB" w14:textId="77777777" w:rsidR="00AD4B24" w:rsidRDefault="00603674">
            <w:pPr>
              <w:spacing w:before="240" w:after="0"/>
              <w:ind w:firstLine="0"/>
              <w:jc w:val="center"/>
              <w:rPr>
                <w:color w:val="FF0000"/>
              </w:rPr>
            </w:pPr>
            <w:r>
              <w:rPr>
                <w:color w:val="FF0000"/>
              </w:rPr>
              <w:t>Υ</w:t>
            </w:r>
          </w:p>
        </w:tc>
        <w:tc>
          <w:tcPr>
            <w:tcW w:w="2190" w:type="dxa"/>
            <w:tcBorders>
              <w:top w:val="nil"/>
              <w:left w:val="nil"/>
              <w:bottom w:val="single" w:sz="6" w:space="0" w:color="000000"/>
              <w:right w:val="single" w:sz="6" w:space="0" w:color="000000"/>
            </w:tcBorders>
            <w:tcMar>
              <w:top w:w="0" w:type="dxa"/>
              <w:left w:w="100" w:type="dxa"/>
              <w:bottom w:w="0" w:type="dxa"/>
              <w:right w:w="100" w:type="dxa"/>
            </w:tcMar>
          </w:tcPr>
          <w:p w14:paraId="7BB220FB" w14:textId="77777777" w:rsidR="00AD4B24" w:rsidRDefault="00AD4B24">
            <w:pPr>
              <w:spacing w:before="240" w:after="0"/>
              <w:ind w:firstLine="0"/>
              <w:jc w:val="center"/>
              <w:rPr>
                <w:color w:val="FF0000"/>
              </w:rPr>
            </w:pPr>
          </w:p>
        </w:tc>
      </w:tr>
      <w:tr w:rsidR="00AD4B24" w14:paraId="7B696132" w14:textId="77777777">
        <w:trPr>
          <w:trHeight w:val="375"/>
        </w:trPr>
        <w:tc>
          <w:tcPr>
            <w:tcW w:w="8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A16F3B" w14:textId="77777777" w:rsidR="00AD4B24" w:rsidRDefault="00AD4B24">
            <w:pPr>
              <w:spacing w:before="240" w:after="0"/>
              <w:ind w:firstLine="0"/>
              <w:jc w:val="center"/>
              <w:rPr>
                <w:b/>
                <w:color w:val="FF0000"/>
              </w:rPr>
            </w:pPr>
          </w:p>
        </w:tc>
        <w:tc>
          <w:tcPr>
            <w:tcW w:w="2685" w:type="dxa"/>
            <w:tcBorders>
              <w:top w:val="nil"/>
              <w:left w:val="nil"/>
              <w:bottom w:val="single" w:sz="6" w:space="0" w:color="000000"/>
              <w:right w:val="single" w:sz="6" w:space="0" w:color="000000"/>
            </w:tcBorders>
            <w:tcMar>
              <w:top w:w="0" w:type="dxa"/>
              <w:left w:w="100" w:type="dxa"/>
              <w:bottom w:w="0" w:type="dxa"/>
              <w:right w:w="100" w:type="dxa"/>
            </w:tcMar>
          </w:tcPr>
          <w:p w14:paraId="3535185B" w14:textId="77777777" w:rsidR="00AD4B24" w:rsidRDefault="00AD4B24">
            <w:pPr>
              <w:spacing w:before="240" w:after="0"/>
              <w:ind w:firstLine="0"/>
              <w:jc w:val="both"/>
              <w:rPr>
                <w:b/>
                <w:color w:val="FF0000"/>
              </w:rPr>
            </w:pPr>
          </w:p>
        </w:tc>
        <w:tc>
          <w:tcPr>
            <w:tcW w:w="2475" w:type="dxa"/>
            <w:tcBorders>
              <w:top w:val="nil"/>
              <w:left w:val="nil"/>
              <w:bottom w:val="single" w:sz="6" w:space="0" w:color="000000"/>
              <w:right w:val="single" w:sz="6" w:space="0" w:color="000000"/>
            </w:tcBorders>
            <w:tcMar>
              <w:top w:w="0" w:type="dxa"/>
              <w:left w:w="100" w:type="dxa"/>
              <w:bottom w:w="0" w:type="dxa"/>
              <w:right w:w="100" w:type="dxa"/>
            </w:tcMar>
          </w:tcPr>
          <w:p w14:paraId="50F42084" w14:textId="77777777" w:rsidR="00AD4B24" w:rsidRDefault="00603674">
            <w:pPr>
              <w:spacing w:before="240" w:after="0"/>
              <w:ind w:firstLine="0"/>
              <w:jc w:val="center"/>
              <w:rPr>
                <w:color w:val="FF0000"/>
              </w:rPr>
            </w:pPr>
            <w:r>
              <w:rPr>
                <w:color w:val="FF0000"/>
              </w:rPr>
              <w:t>Ε</w:t>
            </w:r>
          </w:p>
        </w:tc>
        <w:tc>
          <w:tcPr>
            <w:tcW w:w="2190" w:type="dxa"/>
            <w:tcBorders>
              <w:top w:val="nil"/>
              <w:left w:val="nil"/>
              <w:bottom w:val="single" w:sz="6" w:space="0" w:color="000000"/>
              <w:right w:val="single" w:sz="6" w:space="0" w:color="000000"/>
            </w:tcBorders>
            <w:tcMar>
              <w:top w:w="0" w:type="dxa"/>
              <w:left w:w="100" w:type="dxa"/>
              <w:bottom w:w="0" w:type="dxa"/>
              <w:right w:w="100" w:type="dxa"/>
            </w:tcMar>
          </w:tcPr>
          <w:p w14:paraId="40905067" w14:textId="77777777" w:rsidR="00AD4B24" w:rsidRDefault="00AD4B24">
            <w:pPr>
              <w:spacing w:before="240" w:after="0"/>
              <w:ind w:firstLine="0"/>
              <w:jc w:val="center"/>
              <w:rPr>
                <w:color w:val="FF0000"/>
              </w:rPr>
            </w:pPr>
          </w:p>
        </w:tc>
      </w:tr>
      <w:tr w:rsidR="00AD4B24" w14:paraId="62A3C330" w14:textId="77777777">
        <w:trPr>
          <w:trHeight w:val="458"/>
        </w:trPr>
        <w:tc>
          <w:tcPr>
            <w:tcW w:w="85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C2BCF1" w14:textId="77777777" w:rsidR="00AD4B24" w:rsidRDefault="00AD4B24">
            <w:pPr>
              <w:spacing w:before="240" w:after="0"/>
              <w:ind w:firstLine="0"/>
              <w:jc w:val="center"/>
              <w:rPr>
                <w:b/>
                <w:color w:val="FF0000"/>
              </w:rPr>
            </w:pPr>
          </w:p>
        </w:tc>
        <w:tc>
          <w:tcPr>
            <w:tcW w:w="2685" w:type="dxa"/>
            <w:tcBorders>
              <w:top w:val="nil"/>
              <w:left w:val="nil"/>
              <w:bottom w:val="single" w:sz="6" w:space="0" w:color="000000"/>
              <w:right w:val="single" w:sz="6" w:space="0" w:color="000000"/>
            </w:tcBorders>
            <w:tcMar>
              <w:top w:w="0" w:type="dxa"/>
              <w:left w:w="100" w:type="dxa"/>
              <w:bottom w:w="0" w:type="dxa"/>
              <w:right w:w="100" w:type="dxa"/>
            </w:tcMar>
          </w:tcPr>
          <w:p w14:paraId="0DD7341C" w14:textId="77777777" w:rsidR="00AD4B24" w:rsidRDefault="00AD4B24">
            <w:pPr>
              <w:spacing w:before="240" w:after="0"/>
              <w:ind w:firstLine="0"/>
              <w:jc w:val="both"/>
              <w:rPr>
                <w:b/>
                <w:color w:val="FF0000"/>
              </w:rPr>
            </w:pPr>
          </w:p>
        </w:tc>
        <w:tc>
          <w:tcPr>
            <w:tcW w:w="2475" w:type="dxa"/>
            <w:tcBorders>
              <w:top w:val="nil"/>
              <w:left w:val="nil"/>
              <w:bottom w:val="single" w:sz="6" w:space="0" w:color="000000"/>
              <w:right w:val="single" w:sz="6" w:space="0" w:color="000000"/>
            </w:tcBorders>
            <w:tcMar>
              <w:top w:w="0" w:type="dxa"/>
              <w:left w:w="100" w:type="dxa"/>
              <w:bottom w:w="0" w:type="dxa"/>
              <w:right w:w="100" w:type="dxa"/>
            </w:tcMar>
          </w:tcPr>
          <w:p w14:paraId="13F6BF63" w14:textId="77777777" w:rsidR="00AD4B24" w:rsidRDefault="00603674">
            <w:pPr>
              <w:spacing w:before="240" w:after="0"/>
              <w:ind w:firstLine="0"/>
              <w:jc w:val="center"/>
              <w:rPr>
                <w:color w:val="FF0000"/>
              </w:rPr>
            </w:pPr>
            <w:r>
              <w:rPr>
                <w:color w:val="FF0000"/>
              </w:rPr>
              <w:t>Ε</w:t>
            </w:r>
          </w:p>
        </w:tc>
        <w:tc>
          <w:tcPr>
            <w:tcW w:w="2190" w:type="dxa"/>
            <w:tcBorders>
              <w:top w:val="nil"/>
              <w:left w:val="nil"/>
              <w:bottom w:val="single" w:sz="6" w:space="0" w:color="000000"/>
              <w:right w:val="single" w:sz="6" w:space="0" w:color="000000"/>
            </w:tcBorders>
            <w:tcMar>
              <w:top w:w="0" w:type="dxa"/>
              <w:left w:w="100" w:type="dxa"/>
              <w:bottom w:w="0" w:type="dxa"/>
              <w:right w:w="100" w:type="dxa"/>
            </w:tcMar>
          </w:tcPr>
          <w:p w14:paraId="7C18E8B1" w14:textId="77777777" w:rsidR="00AD4B24" w:rsidRDefault="00AD4B24">
            <w:pPr>
              <w:spacing w:before="240" w:after="0"/>
              <w:ind w:firstLine="0"/>
              <w:jc w:val="center"/>
              <w:rPr>
                <w:color w:val="FF0000"/>
              </w:rPr>
            </w:pPr>
          </w:p>
        </w:tc>
      </w:tr>
    </w:tbl>
    <w:p w14:paraId="3F83F010" w14:textId="77777777" w:rsidR="00AD4B24" w:rsidRDefault="00AD4B24">
      <w:pPr>
        <w:pBdr>
          <w:top w:val="nil"/>
          <w:left w:val="nil"/>
          <w:bottom w:val="nil"/>
          <w:right w:val="nil"/>
        </w:pBdr>
        <w:spacing w:after="0"/>
        <w:jc w:val="both"/>
        <w:rPr>
          <w:color w:val="FF0000"/>
        </w:rPr>
      </w:pPr>
    </w:p>
    <w:p w14:paraId="439D77AB" w14:textId="77777777" w:rsidR="00AD4B24" w:rsidRDefault="00603674">
      <w:pPr>
        <w:pBdr>
          <w:top w:val="nil"/>
          <w:left w:val="nil"/>
          <w:bottom w:val="nil"/>
          <w:right w:val="nil"/>
        </w:pBdr>
        <w:spacing w:after="0"/>
        <w:jc w:val="both"/>
        <w:rPr>
          <w:b/>
          <w:i/>
          <w:color w:val="FF0000"/>
        </w:rPr>
      </w:pPr>
      <w:r>
        <w:rPr>
          <w:b/>
          <w:i/>
          <w:color w:val="FF0000"/>
        </w:rPr>
        <w:t>Μάθημα/Δραστηριότητα 1</w:t>
      </w:r>
    </w:p>
    <w:p w14:paraId="0B04BD81" w14:textId="77777777" w:rsidR="00AD4B24" w:rsidRDefault="00603674">
      <w:pPr>
        <w:pBdr>
          <w:top w:val="nil"/>
          <w:left w:val="nil"/>
          <w:bottom w:val="nil"/>
          <w:right w:val="nil"/>
        </w:pBdr>
        <w:spacing w:after="0"/>
        <w:jc w:val="both"/>
        <w:rPr>
          <w:i/>
          <w:color w:val="FF0000"/>
        </w:rPr>
      </w:pPr>
      <w:r>
        <w:rPr>
          <w:i/>
          <w:color w:val="FF0000"/>
        </w:rPr>
        <w:t>Περιεχόμενο: …</w:t>
      </w:r>
    </w:p>
    <w:p w14:paraId="4FE6C44C" w14:textId="77777777" w:rsidR="00AD4B24" w:rsidRDefault="00603674">
      <w:pPr>
        <w:pBdr>
          <w:top w:val="nil"/>
          <w:left w:val="nil"/>
          <w:bottom w:val="nil"/>
          <w:right w:val="nil"/>
        </w:pBdr>
        <w:spacing w:after="0"/>
        <w:jc w:val="both"/>
        <w:rPr>
          <w:i/>
          <w:color w:val="FF0000"/>
        </w:rPr>
      </w:pPr>
      <w:r>
        <w:rPr>
          <w:i/>
          <w:color w:val="FF0000"/>
        </w:rPr>
        <w:t>Σκοπός: …..</w:t>
      </w:r>
    </w:p>
    <w:p w14:paraId="6305678E" w14:textId="77777777" w:rsidR="00AD4B24" w:rsidRDefault="00AD4B24">
      <w:pPr>
        <w:pBdr>
          <w:top w:val="nil"/>
          <w:left w:val="nil"/>
          <w:bottom w:val="nil"/>
          <w:right w:val="nil"/>
        </w:pBdr>
        <w:spacing w:after="0"/>
        <w:jc w:val="both"/>
        <w:rPr>
          <w:i/>
          <w:color w:val="FF0000"/>
        </w:rPr>
      </w:pPr>
    </w:p>
    <w:p w14:paraId="6162AB85" w14:textId="77777777" w:rsidR="00AD4B24" w:rsidRDefault="00603674">
      <w:pPr>
        <w:spacing w:after="0"/>
        <w:ind w:right="-90"/>
        <w:jc w:val="both"/>
        <w:rPr>
          <w:b/>
          <w:i/>
          <w:color w:val="FF0000"/>
        </w:rPr>
      </w:pPr>
      <w:r>
        <w:rPr>
          <w:b/>
          <w:i/>
          <w:color w:val="FF0000"/>
        </w:rPr>
        <w:t>Μάθημα/Δραστηριότητα 2</w:t>
      </w:r>
    </w:p>
    <w:p w14:paraId="215AED9A" w14:textId="77777777" w:rsidR="00AD4B24" w:rsidRDefault="00603674">
      <w:pPr>
        <w:spacing w:after="0"/>
        <w:jc w:val="both"/>
        <w:rPr>
          <w:i/>
          <w:color w:val="FF0000"/>
        </w:rPr>
      </w:pPr>
      <w:r>
        <w:rPr>
          <w:i/>
          <w:color w:val="FF0000"/>
        </w:rPr>
        <w:t>Περιεχόμενο: …</w:t>
      </w:r>
    </w:p>
    <w:p w14:paraId="3859F015" w14:textId="77777777" w:rsidR="00AD4B24" w:rsidRDefault="00603674">
      <w:pPr>
        <w:spacing w:after="0"/>
        <w:jc w:val="both"/>
        <w:rPr>
          <w:i/>
          <w:color w:val="FF0000"/>
        </w:rPr>
      </w:pPr>
      <w:r>
        <w:rPr>
          <w:i/>
          <w:color w:val="FF0000"/>
        </w:rPr>
        <w:t>Σκοπός:.....</w:t>
      </w:r>
    </w:p>
    <w:p w14:paraId="6D5C25E0" w14:textId="77777777" w:rsidR="00AD4B24" w:rsidRDefault="00603674">
      <w:pPr>
        <w:spacing w:after="0"/>
        <w:jc w:val="both"/>
        <w:rPr>
          <w:i/>
          <w:color w:val="FF0000"/>
        </w:rPr>
      </w:pPr>
      <w:proofErr w:type="spellStart"/>
      <w:r>
        <w:rPr>
          <w:i/>
          <w:color w:val="FF0000"/>
        </w:rPr>
        <w:t>Κ.ο.κ.</w:t>
      </w:r>
      <w:proofErr w:type="spellEnd"/>
    </w:p>
    <w:p w14:paraId="0325F0D3" w14:textId="77777777" w:rsidR="00AD4B24" w:rsidRDefault="00AD4B24">
      <w:pPr>
        <w:pBdr>
          <w:top w:val="nil"/>
          <w:left w:val="nil"/>
          <w:bottom w:val="nil"/>
          <w:right w:val="nil"/>
        </w:pBdr>
        <w:spacing w:after="0"/>
        <w:ind w:firstLine="0"/>
        <w:jc w:val="both"/>
      </w:pPr>
    </w:p>
    <w:p w14:paraId="6194783C"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13</w:t>
      </w:r>
    </w:p>
    <w:p w14:paraId="17D58EBC"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 xml:space="preserve">Υποχρεώσεις και Δικαιώματα Υ.Δ. </w:t>
      </w:r>
    </w:p>
    <w:p w14:paraId="76D19337" w14:textId="77777777" w:rsidR="00AD4B24" w:rsidRDefault="00AD4B24">
      <w:pPr>
        <w:pBdr>
          <w:top w:val="nil"/>
          <w:left w:val="nil"/>
          <w:bottom w:val="nil"/>
          <w:right w:val="nil"/>
        </w:pBdr>
        <w:spacing w:after="0" w:line="480" w:lineRule="auto"/>
        <w:ind w:firstLine="0"/>
        <w:jc w:val="both"/>
        <w:rPr>
          <w:b/>
          <w:u w:val="single"/>
        </w:rPr>
      </w:pPr>
    </w:p>
    <w:p w14:paraId="6109ABC6" w14:textId="77777777" w:rsidR="00AD4B24" w:rsidRDefault="00603674">
      <w:pPr>
        <w:pBdr>
          <w:top w:val="nil"/>
          <w:left w:val="nil"/>
          <w:bottom w:val="nil"/>
          <w:right w:val="nil"/>
        </w:pBdr>
        <w:spacing w:after="0" w:line="480" w:lineRule="auto"/>
        <w:ind w:firstLine="0"/>
        <w:jc w:val="both"/>
        <w:rPr>
          <w:b/>
          <w:u w:val="single"/>
        </w:rPr>
      </w:pPr>
      <w:r>
        <w:rPr>
          <w:b/>
          <w:u w:val="single"/>
        </w:rPr>
        <w:t xml:space="preserve">Οι Υποψήφιοι Διδάκτορες </w:t>
      </w:r>
      <w:r>
        <w:rPr>
          <w:i/>
          <w:color w:val="FF0000"/>
          <w:u w:val="single"/>
        </w:rPr>
        <w:t>(ενδεικτικά)</w:t>
      </w:r>
      <w:r>
        <w:rPr>
          <w:b/>
          <w:u w:val="single"/>
        </w:rPr>
        <w:t>:</w:t>
      </w:r>
    </w:p>
    <w:p w14:paraId="4B0FC271" w14:textId="77777777" w:rsidR="00AD4B24" w:rsidRDefault="00603674">
      <w:pPr>
        <w:numPr>
          <w:ilvl w:val="0"/>
          <w:numId w:val="2"/>
        </w:numPr>
        <w:pBdr>
          <w:top w:val="nil"/>
          <w:left w:val="nil"/>
          <w:bottom w:val="nil"/>
          <w:right w:val="nil"/>
        </w:pBdr>
        <w:spacing w:after="0"/>
        <w:ind w:left="1077" w:firstLine="0"/>
        <w:jc w:val="both"/>
      </w:pPr>
      <w:r>
        <w:t xml:space="preserve">Δεν καταβάλλουν τέλη φοίτησης. </w:t>
      </w:r>
    </w:p>
    <w:p w14:paraId="36A33807" w14:textId="77777777" w:rsidR="00AD4B24" w:rsidRDefault="00603674">
      <w:pPr>
        <w:numPr>
          <w:ilvl w:val="0"/>
          <w:numId w:val="2"/>
        </w:numPr>
        <w:pBdr>
          <w:top w:val="nil"/>
          <w:left w:val="nil"/>
          <w:bottom w:val="nil"/>
          <w:right w:val="nil"/>
        </w:pBdr>
        <w:spacing w:after="0"/>
        <w:ind w:left="1077" w:firstLine="0"/>
        <w:jc w:val="both"/>
      </w:pPr>
      <w:r>
        <w:t xml:space="preserve">Διατηρούν πλήρη τα δικαιώματα και τις παροχές που προβλέπονται για τους φοιτητές του δεύτερου κύκλου σπουδών για έξι (6) έτη από την ημερομηνία ορισμού της Τριμελούς Επιτροπής (εφόσον σε αυτό το διάστημα δεν έχει </w:t>
      </w:r>
      <w:r>
        <w:lastRenderedPageBreak/>
        <w:t>ολοκληρωθεί η διδακτορική διατριβή), καθώς και κάθε άλλο δικαίωμα που ορίζεται από τον παρόντα Κανονισμό.</w:t>
      </w:r>
    </w:p>
    <w:p w14:paraId="2EA92941" w14:textId="77777777" w:rsidR="00AD4B24" w:rsidRDefault="00603674">
      <w:pPr>
        <w:numPr>
          <w:ilvl w:val="0"/>
          <w:numId w:val="2"/>
        </w:numPr>
        <w:pBdr>
          <w:top w:val="nil"/>
          <w:left w:val="nil"/>
          <w:bottom w:val="nil"/>
          <w:right w:val="nil"/>
        </w:pBdr>
        <w:spacing w:after="0"/>
        <w:ind w:left="1077" w:firstLine="0"/>
        <w:jc w:val="both"/>
      </w:pPr>
      <w:r>
        <w:t>Δύνανται να συμμετέχουν σε ερευνητικά έργα/προγράμματα.</w:t>
      </w:r>
    </w:p>
    <w:p w14:paraId="2AA06BBF" w14:textId="77777777" w:rsidR="00AD4B24" w:rsidRDefault="00603674">
      <w:pPr>
        <w:numPr>
          <w:ilvl w:val="0"/>
          <w:numId w:val="2"/>
        </w:numPr>
        <w:pBdr>
          <w:top w:val="nil"/>
          <w:left w:val="nil"/>
          <w:bottom w:val="nil"/>
          <w:right w:val="nil"/>
        </w:pBdr>
        <w:spacing w:after="0"/>
        <w:ind w:left="1077" w:firstLine="0"/>
        <w:jc w:val="both"/>
      </w:pPr>
      <w:r>
        <w:t>Δύνανται να λαμβάνουν υποτροφίες στο πλαίσιο συγχρηματοδοτούμενων, αυτοχρηματοδοτούμενων ή λοιπών έργων/προγραμμάτων για την οικονομική ενίσχυση της διδακτορικής τους έρευνας</w:t>
      </w:r>
    </w:p>
    <w:p w14:paraId="67523CA6" w14:textId="77777777" w:rsidR="00AD4B24" w:rsidRDefault="00603674">
      <w:pPr>
        <w:numPr>
          <w:ilvl w:val="0"/>
          <w:numId w:val="2"/>
        </w:numPr>
        <w:spacing w:after="0"/>
        <w:ind w:left="1077" w:firstLine="0"/>
        <w:jc w:val="both"/>
      </w:pPr>
      <w:r>
        <w:t>Καθοδηγούνται από τον επιβλέποντα και τα μέλη της Συμβουλευτικής Επιτροπής κατά την εκπόνηση της διατριβής τους.</w:t>
      </w:r>
    </w:p>
    <w:p w14:paraId="58EDAA55" w14:textId="77777777" w:rsidR="00AD4B24" w:rsidRDefault="00603674">
      <w:pPr>
        <w:numPr>
          <w:ilvl w:val="0"/>
          <w:numId w:val="2"/>
        </w:numPr>
        <w:pBdr>
          <w:top w:val="nil"/>
          <w:left w:val="nil"/>
          <w:bottom w:val="nil"/>
          <w:right w:val="nil"/>
        </w:pBdr>
        <w:spacing w:after="0"/>
        <w:ind w:left="1077" w:firstLine="0"/>
        <w:jc w:val="both"/>
      </w:pPr>
      <w:r>
        <w:t>Έχουν τη δυνατότητα διεξαγωγής μέρους της έρευνάς τους σε άλλο ίδρυμα, ινστιτούτο ή ερευνητικό κέντρο της ημεδαπής ή της αλλοδαπής, με απόφαση της Συνέλευσης του Τμήματος και ενθαρρύνονται να συμμετέχουν σε συνέδρια, ημερίδες κ.ά. τόσο στην ημεδαπή όσο και στην αλλοδαπή.</w:t>
      </w:r>
    </w:p>
    <w:p w14:paraId="30AC6CA6" w14:textId="77777777" w:rsidR="00AD4B24" w:rsidRDefault="00603674">
      <w:pPr>
        <w:pStyle w:val="ListParagraph"/>
        <w:numPr>
          <w:ilvl w:val="0"/>
          <w:numId w:val="2"/>
        </w:numPr>
        <w:pBdr>
          <w:top w:val="nil"/>
          <w:left w:val="nil"/>
          <w:bottom w:val="nil"/>
          <w:right w:val="nil"/>
        </w:pBdr>
        <w:spacing w:line="360" w:lineRule="auto"/>
        <w:ind w:left="1077" w:firstLine="0"/>
        <w:jc w:val="both"/>
        <w:rPr>
          <w:rFonts w:ascii="Arial Narrow" w:hAnsi="Arial Narrow"/>
        </w:rPr>
      </w:pPr>
      <w:r>
        <w:rPr>
          <w:rFonts w:ascii="Arial Narrow" w:hAnsi="Arial Narrow"/>
        </w:rPr>
        <w:t>Υποβάλλουν εγγράφως αναλυτικό υπόμνημα προόδου της διατριβής τους σε ετήσια βάση προς τη Τριμελή Συμβουλευτική Επιτροπή και παρουσιάζουν προφορικά την πρόοδο αυτής.</w:t>
      </w:r>
    </w:p>
    <w:p w14:paraId="61D0FA1D" w14:textId="77777777" w:rsidR="00AD4B24" w:rsidRDefault="00603674">
      <w:pPr>
        <w:pStyle w:val="ListParagraph"/>
        <w:numPr>
          <w:ilvl w:val="0"/>
          <w:numId w:val="2"/>
        </w:numPr>
        <w:pBdr>
          <w:top w:val="nil"/>
          <w:left w:val="nil"/>
          <w:bottom w:val="nil"/>
          <w:right w:val="nil"/>
        </w:pBdr>
        <w:spacing w:line="360" w:lineRule="auto"/>
        <w:ind w:left="1077" w:firstLine="0"/>
        <w:jc w:val="both"/>
        <w:rPr>
          <w:rFonts w:ascii="Arial Narrow" w:hAnsi="Arial Narrow"/>
        </w:rPr>
      </w:pPr>
      <w:r>
        <w:rPr>
          <w:rFonts w:ascii="Arial Narrow" w:hAnsi="Arial Narrow"/>
        </w:rPr>
        <w:t>Πριν την υποστήριξη της διδακτορικής διατριβής τους, υποβάλλουν στη Γραμματεία του Τμήματος λίστα, η οποία περιέχει τις εργασίες τους που έχουν δημοσιευτεί σε επιστημονικά περιοδικά (ελληνικά και διεθνή), πρακτικά συνεδρίων, βιβλιογραφικές βάσεις (</w:t>
      </w:r>
      <w:proofErr w:type="spellStart"/>
      <w:r>
        <w:rPr>
          <w:rFonts w:ascii="Arial Narrow" w:hAnsi="Arial Narrow"/>
        </w:rPr>
        <w:t>Academia</w:t>
      </w:r>
      <w:proofErr w:type="spellEnd"/>
      <w:r>
        <w:rPr>
          <w:rFonts w:ascii="Arial Narrow" w:hAnsi="Arial Narrow"/>
        </w:rPr>
        <w:t xml:space="preserve">, </w:t>
      </w:r>
      <w:proofErr w:type="spellStart"/>
      <w:r>
        <w:rPr>
          <w:rFonts w:ascii="Arial Narrow" w:hAnsi="Arial Narrow"/>
        </w:rPr>
        <w:t>Google</w:t>
      </w:r>
      <w:proofErr w:type="spellEnd"/>
      <w:r>
        <w:rPr>
          <w:rFonts w:ascii="Arial Narrow" w:hAnsi="Arial Narrow"/>
        </w:rPr>
        <w:t xml:space="preserve"> </w:t>
      </w:r>
      <w:proofErr w:type="spellStart"/>
      <w:r>
        <w:rPr>
          <w:rFonts w:ascii="Arial Narrow" w:hAnsi="Arial Narrow"/>
        </w:rPr>
        <w:t>Scholar</w:t>
      </w:r>
      <w:proofErr w:type="spellEnd"/>
      <w:r>
        <w:rPr>
          <w:rFonts w:ascii="Arial Narrow" w:hAnsi="Arial Narrow"/>
        </w:rPr>
        <w:t xml:space="preserve">, </w:t>
      </w:r>
      <w:proofErr w:type="spellStart"/>
      <w:r>
        <w:rPr>
          <w:rFonts w:ascii="Arial Narrow" w:hAnsi="Arial Narrow"/>
        </w:rPr>
        <w:t>Scopus</w:t>
      </w:r>
      <w:proofErr w:type="spellEnd"/>
      <w:r>
        <w:rPr>
          <w:rFonts w:ascii="Arial Narrow" w:hAnsi="Arial Narrow"/>
        </w:rPr>
        <w:t>, κ.λπ.). Η δημοσίευση πρέπει να έχει πραγματοποιηθεί κατά τη διάρκεια της εκπόνησης της διατριβής, δηλαδή από την εγγραφή του Υ.Δ. έως και την 31</w:t>
      </w:r>
      <w:r>
        <w:rPr>
          <w:rFonts w:ascii="Arial Narrow" w:hAnsi="Arial Narrow"/>
          <w:vertAlign w:val="superscript"/>
        </w:rPr>
        <w:t>η</w:t>
      </w:r>
      <w:r>
        <w:rPr>
          <w:rFonts w:ascii="Arial Narrow" w:hAnsi="Arial Narrow"/>
        </w:rPr>
        <w:t>/12 του έτους ολοκλήρωσης της διατριβής.</w:t>
      </w:r>
    </w:p>
    <w:p w14:paraId="29181443" w14:textId="77777777" w:rsidR="00AD4B24" w:rsidRDefault="00603674">
      <w:pPr>
        <w:pStyle w:val="ListParagraph"/>
        <w:numPr>
          <w:ilvl w:val="0"/>
          <w:numId w:val="2"/>
        </w:numPr>
        <w:pBdr>
          <w:top w:val="nil"/>
          <w:left w:val="nil"/>
          <w:bottom w:val="nil"/>
          <w:right w:val="nil"/>
        </w:pBdr>
        <w:spacing w:line="360" w:lineRule="auto"/>
        <w:ind w:left="1077" w:firstLine="0"/>
        <w:jc w:val="both"/>
        <w:rPr>
          <w:rFonts w:ascii="Arial Narrow" w:hAnsi="Arial Narrow"/>
        </w:rPr>
      </w:pPr>
      <w:r>
        <w:rPr>
          <w:rFonts w:ascii="Arial Narrow" w:hAnsi="Arial Narrow"/>
        </w:rPr>
        <w:t>Με απόφαση της Συνέλευσης του Τμήματος είναι δυνατόν για την υποβολή μιας διδακτορικής διατριβής προς κρίση στις αρμόδιες επιτροπές αξιολόγησης  να είναι αναγκαίο να έχει δημοσιευτεί προηγουμένως μια τουλάχιστον εργασία σε επιστημονικό περιοδικό, η οποία περιλαμβάνει μέρος ή το σύνολο των αποτελεσμάτων της διδακτορικής διατριβής. Η συγκεκριμένη δημοσίευση δεν συνεπάγεται απώλεια της πρωτοτυπίας της διδακτορικής διατριβής.</w:t>
      </w:r>
    </w:p>
    <w:p w14:paraId="1BCE0D22" w14:textId="77777777" w:rsidR="00AD4B24" w:rsidRDefault="00603674">
      <w:pPr>
        <w:pStyle w:val="ListParagraph"/>
        <w:numPr>
          <w:ilvl w:val="0"/>
          <w:numId w:val="2"/>
        </w:numPr>
        <w:pBdr>
          <w:top w:val="nil"/>
          <w:left w:val="nil"/>
          <w:bottom w:val="nil"/>
          <w:right w:val="nil"/>
        </w:pBdr>
        <w:spacing w:line="360" w:lineRule="auto"/>
        <w:ind w:left="1077" w:firstLine="0"/>
        <w:jc w:val="both"/>
        <w:rPr>
          <w:rFonts w:ascii="Arial Narrow" w:hAnsi="Arial Narrow"/>
          <w:i/>
        </w:rPr>
      </w:pPr>
      <w:r>
        <w:rPr>
          <w:rFonts w:ascii="Arial Narrow" w:hAnsi="Arial Narrow"/>
          <w:color w:val="FF0000"/>
        </w:rPr>
        <w:t xml:space="preserve">………………….. </w:t>
      </w:r>
      <w:r>
        <w:rPr>
          <w:rFonts w:ascii="Arial Narrow" w:hAnsi="Arial Narrow"/>
          <w:i/>
          <w:color w:val="FF0000"/>
        </w:rPr>
        <w:t>(το κάθε Τμήμα συμπληρώνει άλλες υποχρεώσεις των Υ.Δ. όπως αυτές έχουν οριστεί από τη Συνέλευση του)</w:t>
      </w:r>
    </w:p>
    <w:p w14:paraId="4ADA8D12" w14:textId="77777777" w:rsidR="00AD4B24" w:rsidRDefault="00AD4B24">
      <w:pPr>
        <w:spacing w:after="0" w:line="276" w:lineRule="auto"/>
        <w:ind w:firstLine="0"/>
        <w:rPr>
          <w:sz w:val="22"/>
        </w:rPr>
      </w:pPr>
    </w:p>
    <w:p w14:paraId="3D62BC76"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14</w:t>
      </w:r>
    </w:p>
    <w:p w14:paraId="0FE4DB4E"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Πρόοδος και Άλλες Προϋποθέσεις για την Απονομή Διδακτορικού Διπλώματος</w:t>
      </w:r>
    </w:p>
    <w:p w14:paraId="59BDEA0B" w14:textId="77777777" w:rsidR="00AD4B24" w:rsidRDefault="00603674">
      <w:pPr>
        <w:pBdr>
          <w:top w:val="nil"/>
          <w:left w:val="nil"/>
          <w:bottom w:val="nil"/>
          <w:right w:val="nil"/>
        </w:pBdr>
        <w:spacing w:after="0"/>
        <w:jc w:val="both"/>
      </w:pPr>
      <w:r>
        <w:t xml:space="preserve">Η πρόοδος των Υ.Δ. του Τμήματος κατατίθεται κάθε χρόνο προς την Τριμελή Συμβουλευτική Επιτροπή στις ………………. </w:t>
      </w:r>
      <w:r>
        <w:rPr>
          <w:i/>
        </w:rPr>
        <w:t>(</w:t>
      </w:r>
      <w:r>
        <w:rPr>
          <w:i/>
          <w:color w:val="FF0000"/>
        </w:rPr>
        <w:t>προθεσμία υποβολής υπομνήματος προόδου)</w:t>
      </w:r>
      <w:r>
        <w:rPr>
          <w:color w:val="FF0000"/>
        </w:rPr>
        <w:t xml:space="preserve">. </w:t>
      </w:r>
      <w:r>
        <w:t xml:space="preserve">Μετά την κατάθεση της έκθεσης προόδου και εντός ………………. </w:t>
      </w:r>
      <w:r>
        <w:rPr>
          <w:i/>
        </w:rPr>
        <w:t>(</w:t>
      </w:r>
      <w:r>
        <w:rPr>
          <w:i/>
          <w:color w:val="FF0000"/>
        </w:rPr>
        <w:t xml:space="preserve">προθεσμία </w:t>
      </w:r>
      <w:r>
        <w:rPr>
          <w:i/>
          <w:color w:val="FF0000"/>
        </w:rPr>
        <w:lastRenderedPageBreak/>
        <w:t>για την κατάθεση του υπομνήματος της Τριμελούς</w:t>
      </w:r>
      <w:r>
        <w:rPr>
          <w:i/>
        </w:rPr>
        <w:t>)</w:t>
      </w:r>
      <w:r>
        <w:t>, η Τριμελής Συμβουλευτική Επιτροπή συντάσσει και καταθέτει στη Συνέλευση του Τμήματος τη δική της έκθεση επί της προόδου του Υ.Δ.</w:t>
      </w:r>
    </w:p>
    <w:p w14:paraId="65C8965D" w14:textId="77777777" w:rsidR="00AD4B24" w:rsidRDefault="00603674">
      <w:pPr>
        <w:pBdr>
          <w:top w:val="nil"/>
          <w:left w:val="nil"/>
          <w:bottom w:val="nil"/>
          <w:right w:val="nil"/>
        </w:pBdr>
        <w:spacing w:after="0"/>
        <w:jc w:val="both"/>
        <w:rPr>
          <w:b/>
          <w:u w:val="single"/>
        </w:rPr>
      </w:pPr>
      <w:r>
        <w:t>Επιπροσθέτως της κατάθεσης της ετήσιας προόδου, ο Υ.Δ. παρουσιάζει και προφορικά την πρόοδό του ενώπιον της Τριμελούς Συμβουλευτικής Επιτροπής.</w:t>
      </w:r>
    </w:p>
    <w:p w14:paraId="5B3D5CFA" w14:textId="77777777" w:rsidR="00AD4B24" w:rsidRDefault="00603674">
      <w:pPr>
        <w:pBdr>
          <w:top w:val="nil"/>
          <w:left w:val="nil"/>
          <w:bottom w:val="nil"/>
          <w:right w:val="nil"/>
        </w:pBdr>
        <w:spacing w:after="0"/>
        <w:jc w:val="both"/>
        <w:rPr>
          <w:i/>
          <w:color w:val="FF0000"/>
        </w:rPr>
      </w:pPr>
      <w:r>
        <w:rPr>
          <w:i/>
          <w:color w:val="FF0000"/>
        </w:rPr>
        <w:t>(Εδώ μπορούν να συμπεριληφθούν και να αποσαφηνιστούν περαιτέρω προϋποθέσεις που πρέπει να πληρούνται για την απονομή Διδακτορικού Διπλώματος).</w:t>
      </w:r>
    </w:p>
    <w:p w14:paraId="5C24D1F0" w14:textId="77777777" w:rsidR="00AD4B24" w:rsidRDefault="00AD4B24">
      <w:pPr>
        <w:pBdr>
          <w:top w:val="nil"/>
          <w:left w:val="nil"/>
          <w:bottom w:val="nil"/>
          <w:right w:val="nil"/>
        </w:pBdr>
        <w:spacing w:after="0"/>
        <w:jc w:val="both"/>
      </w:pPr>
    </w:p>
    <w:p w14:paraId="0B96CC57"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15</w:t>
      </w:r>
    </w:p>
    <w:p w14:paraId="3329EB84"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Συμμετοχή Υ.Δ. στην Εκπαιδευτική Διαδικασία</w:t>
      </w:r>
    </w:p>
    <w:p w14:paraId="6A3CEC7C" w14:textId="77777777" w:rsidR="00AD4B24" w:rsidRDefault="00603674">
      <w:pPr>
        <w:pBdr>
          <w:top w:val="nil"/>
          <w:left w:val="nil"/>
          <w:bottom w:val="nil"/>
          <w:right w:val="nil"/>
        </w:pBdr>
        <w:spacing w:after="0"/>
        <w:jc w:val="both"/>
      </w:pPr>
      <w:r>
        <w:t>Κατόπιν εισήγησης της Τριμελούς Συμβουλευτικής Επιτροπής και απόφαση της Συνέλευσης του Τμήματος ή της Επιτροπής Προγράμματος Σπουδών δύναται να ανατίθεται επικουρικό διδακτικό έργο στους Υ.Δ. του Τμήματος ………. του Α.Π.Θ. ή της Σχολής ……….. του Α.Π.Θ., υπό την επίβλεψη του διδάσκοντος του μαθήματος.  Στην πρόσκληση εκδήλωσης ενδιαφέροντος για επικουρικό διδακτικό έργο σε αντικείμενα που προσφέρονται στο Πρόγραμμα Προπτυχιακών Σπουδών του Τμήματος ή σε Πρόγραμμα Μεταπτυχιακών Σπουδών καθορίζονται οι προθεσμίες υποβολής υποψηφιότητας καθώς και τα ειδικότερα προσόντα ή τα απαραίτητα δικαιολογητικά που απαιτούνται.</w:t>
      </w:r>
    </w:p>
    <w:p w14:paraId="3E494077" w14:textId="77777777" w:rsidR="00AD4B24" w:rsidRDefault="00603674">
      <w:pPr>
        <w:spacing w:after="0"/>
        <w:jc w:val="both"/>
      </w:pPr>
      <w:r>
        <w:t>Ως επικουρικό έργο ορίζεται η επικουρία των μελών Δ.Ε.Π. κατά την άσκηση του διδακτικού τους έργου, η άσκηση των φοιτητών, η διεξαγωγή φροντιστηρίων, εργαστηριακών ασκήσεων, η εποπτεία εξετάσεων και η διόρθωση ασκήσεων.</w:t>
      </w:r>
    </w:p>
    <w:p w14:paraId="1B3AF2E5" w14:textId="77777777" w:rsidR="00AD4B24" w:rsidRDefault="00603674">
      <w:pPr>
        <w:spacing w:after="0"/>
        <w:jc w:val="both"/>
        <w:rPr>
          <w:color w:val="FF0000"/>
        </w:rPr>
      </w:pPr>
      <w:r>
        <w:rPr>
          <w:color w:val="FF0000"/>
        </w:rPr>
        <w:t>[</w:t>
      </w:r>
      <w:r>
        <w:rPr>
          <w:i/>
          <w:color w:val="FF0000"/>
        </w:rPr>
        <w:t>Η ανάθεση επικουρικού έργου αναφέρεται στον Κανονισμό Προγραμμάτων Διδακτορικών Σπουδών του Α.Π.Θ. (συμπληρώστε τους όρους και τις προϋποθέσεις</w:t>
      </w:r>
      <w:r>
        <w:rPr>
          <w:color w:val="FF0000"/>
        </w:rPr>
        <w:t>)]</w:t>
      </w:r>
    </w:p>
    <w:p w14:paraId="3F84F09E" w14:textId="77777777" w:rsidR="00AD4B24" w:rsidRDefault="00AD4B24">
      <w:pPr>
        <w:pBdr>
          <w:top w:val="nil"/>
          <w:left w:val="nil"/>
          <w:bottom w:val="nil"/>
          <w:right w:val="nil"/>
        </w:pBdr>
        <w:spacing w:after="0"/>
        <w:jc w:val="both"/>
        <w:rPr>
          <w:color w:val="FF0000"/>
        </w:rPr>
      </w:pPr>
    </w:p>
    <w:p w14:paraId="6A0FA46E"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16</w:t>
      </w:r>
    </w:p>
    <w:p w14:paraId="7523F14A"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Δημόσια Υποστήριξη και Αξιολόγηση Διδακτορικής Διατριβής</w:t>
      </w:r>
    </w:p>
    <w:p w14:paraId="7EECA235" w14:textId="77777777" w:rsidR="00AD4B24" w:rsidRDefault="00603674">
      <w:pPr>
        <w:pBdr>
          <w:top w:val="nil"/>
          <w:left w:val="nil"/>
          <w:bottom w:val="nil"/>
          <w:right w:val="nil"/>
        </w:pBdr>
        <w:spacing w:after="0"/>
        <w:jc w:val="both"/>
      </w:pPr>
      <w:r>
        <w:t>Σε περίπτωση που συντρέχουν επιστημονικοί λόγοι, ο τίτλος της διδακτορικής διατριβής γίνεται να τροποποιηθεί μερικώς, σε εύλογο χρονικό διάστημα πριν την υποβολή αίτησης για δημόσια υποστήριξη, με τη σύμφωνη γνώμη του επιβλέποντος, ύστερα από αιτιολογημένη αίτηση του Υ.Δ. και απόφαση της Συνέλευσης του Τμήματος.</w:t>
      </w:r>
    </w:p>
    <w:p w14:paraId="5717D50C" w14:textId="77777777" w:rsidR="00AD4B24" w:rsidRDefault="00603674">
      <w:pPr>
        <w:pBdr>
          <w:top w:val="nil"/>
          <w:left w:val="nil"/>
          <w:bottom w:val="nil"/>
          <w:right w:val="nil"/>
        </w:pBdr>
        <w:spacing w:after="0"/>
        <w:jc w:val="both"/>
      </w:pPr>
      <w:r>
        <w:t xml:space="preserve">Σε περίπτωση που το θέμα της διδακτορικής διατριβής τροποποιηθεί πλήρως, ο Υ.Δ. έχει το δικαίωμα να καταθέσει νέα αίτηση και προσχέδιο και ακολουθούνται οι διαδικασίες επιλογής και επίβλεψης που προβλέπονται από την ισχύουσα νομοθεσία, τον Κανονισμό Διδακτορικών Σπουδών του Α.Π.Θ. και τον παρόντα Κανονισμό χωρίς να </w:t>
      </w:r>
      <w:proofErr w:type="spellStart"/>
      <w:r>
        <w:t>προσμετράται</w:t>
      </w:r>
      <w:proofErr w:type="spellEnd"/>
      <w:r>
        <w:t xml:space="preserve"> ο χρόνος που έχει ήδη παρέλθει.</w:t>
      </w:r>
    </w:p>
    <w:p w14:paraId="485508B2" w14:textId="77777777" w:rsidR="00AD4B24" w:rsidRDefault="00603674">
      <w:pPr>
        <w:pBdr>
          <w:top w:val="nil"/>
          <w:left w:val="nil"/>
          <w:bottom w:val="nil"/>
          <w:right w:val="nil"/>
        </w:pBdr>
        <w:spacing w:after="0"/>
        <w:jc w:val="both"/>
      </w:pPr>
      <w:r>
        <w:lastRenderedPageBreak/>
        <w:t>Με την ολοκλήρωση της εκπόνησης της διδακτορικής διατριβής ο Υ.Δ. υποβάλλει αίτηση στην Τριμελή Συμβουλευτική Επιτροπή, δια της Γραμματείας, για δημόσια υποστήριξη και αξιολόγησή της.</w:t>
      </w:r>
    </w:p>
    <w:p w14:paraId="013B7E9E" w14:textId="77777777" w:rsidR="00AD4B24" w:rsidRDefault="00603674">
      <w:pPr>
        <w:pBdr>
          <w:top w:val="nil"/>
          <w:left w:val="nil"/>
          <w:bottom w:val="nil"/>
          <w:right w:val="nil"/>
        </w:pBdr>
        <w:spacing w:after="0"/>
        <w:jc w:val="both"/>
        <w:rPr>
          <w:color w:val="FF0000"/>
        </w:rPr>
      </w:pPr>
      <w:r>
        <w:t>Η Τριμελής Συμβουλευτική Επιτροπή, εφόσον εγκρίνει την αίτηση, συντάσσει αναλυτική εισηγητική έκθεση. Στην εισηγητική έκθεση καταγράφεται η ολοκλήρωση της εκπόνησης της διδακτορικής διατριβής και προτείνεται προς τη Συνέλευση του Τμήματος ο ορισμός της Επταμελούς Εξεταστικής Επιτροπής. Αν δεν κατατεθεί η εισήγηση της Τριμελούς Συμβουλευτικής Επιτροπής προς τη Συνέλευση του Τμήματος ή αν αυτή είναι αρνητική, η διαδικασία δύναται να συνεχιστεί κατόπιν αίτησης του υποψηφίου</w:t>
      </w:r>
      <w:r>
        <w:rPr>
          <w:color w:val="FF0000"/>
        </w:rPr>
        <w:t xml:space="preserve">, </w:t>
      </w:r>
      <w:r>
        <w:rPr>
          <w:i/>
          <w:color w:val="FF0000"/>
        </w:rPr>
        <w:t>……….. (ορίστε τη διαδικασία)</w:t>
      </w:r>
      <w:r>
        <w:rPr>
          <w:color w:val="FF0000"/>
        </w:rPr>
        <w:t>.</w:t>
      </w:r>
    </w:p>
    <w:p w14:paraId="627520BA" w14:textId="77777777" w:rsidR="00AD4B24" w:rsidRDefault="00603674">
      <w:pPr>
        <w:pBdr>
          <w:top w:val="nil"/>
          <w:left w:val="nil"/>
          <w:bottom w:val="nil"/>
          <w:right w:val="nil"/>
        </w:pBdr>
        <w:spacing w:after="0"/>
        <w:jc w:val="both"/>
      </w:pPr>
      <w:r>
        <w:t>Η Συνέλευση του Τμήματος, μετά την κατάθεση θετικής εισηγητικής έκθεσης της Τριμελούς Συμβουλευτικής Επιτροπής, ορίζει με απόφασή της, την Επταμελή Εξεταστική Επιτροπή για την κρίση και την αξιολόγηση της διδακτορικής διατριβής. Ως μέλη της Επταμελούς Εξεταστικής Επιτροπής ορίζονται υποχρεωτικά τα μέλη της Τριμελούς Συμβουλευτικής Επιτροπής και τέσσερα (4) ακόμα μέλη σύμφωνα με την κείμενη νομοθεσία. Τουλάχιστον τα τέσσερα (4) από τα επτά (7) μέλη της Εξεταστικής Επιτροπής είναι μέλη Δ.Ε.Π. που ανήκουν στο Α.Π.Θ.</w:t>
      </w:r>
    </w:p>
    <w:p w14:paraId="42757BA7" w14:textId="77777777" w:rsidR="00AD4B24" w:rsidRDefault="00603674">
      <w:pPr>
        <w:pBdr>
          <w:top w:val="nil"/>
          <w:left w:val="nil"/>
          <w:bottom w:val="nil"/>
          <w:right w:val="nil"/>
        </w:pBdr>
        <w:spacing w:after="0"/>
        <w:jc w:val="both"/>
      </w:pPr>
      <w:r>
        <w:t xml:space="preserve">Η διδακτορική διατριβή υποστηρίζεται δημόσια από τον Υ.Δ., περίπου για ……. ώρα </w:t>
      </w:r>
      <w:r>
        <w:rPr>
          <w:i/>
        </w:rPr>
        <w:t>(</w:t>
      </w:r>
      <w:r>
        <w:rPr>
          <w:i/>
          <w:color w:val="FF0000"/>
        </w:rPr>
        <w:t>ορίστε τη διάρκεια της υποστήριξης</w:t>
      </w:r>
      <w:r>
        <w:rPr>
          <w:i/>
        </w:rPr>
        <w:t>)</w:t>
      </w:r>
      <w:r>
        <w:t>, ενώπιον της Επταμελούς Εξεταστικής Επιτροπής, η οποία υποβάλει ερωτήσεις προς τον Υ.Δ. Μετά από την ολοκλήρωση της υποστήριξης της διατριβής, η Επταμελής Εξεταστική Επιτροπή συνεδριάζει χωρίς την παρουσία τρίτων και αξιολογεί τη διδακτορική διατριβή ως προς την ποιότητα, την πληρότητα, την πρωτότυπη σκέψη και τη συμβολή της στην επιστήμη και με βάση τα κριτήρια αυτά, εγκρίνει ή απορρίπτει την απονομή του Διδακτορικού Διπλώματος. Για την απονομή του Διδακτορικού Διπλώματος απαιτείται η σύμφωνη γνώμη και η θετική αξιολόγηση της διδακτορικής διατριβής από πέντε (5) τουλάχιστον μέλη.</w:t>
      </w:r>
    </w:p>
    <w:p w14:paraId="3015932E" w14:textId="77777777" w:rsidR="00AD4B24" w:rsidRDefault="00603674">
      <w:pPr>
        <w:pBdr>
          <w:top w:val="nil"/>
          <w:left w:val="nil"/>
          <w:bottom w:val="nil"/>
          <w:right w:val="nil"/>
        </w:pBdr>
        <w:spacing w:after="0"/>
        <w:jc w:val="both"/>
      </w:pPr>
      <w:r>
        <w:t xml:space="preserve">Σε περίπτωση που η Επταμελής Εξεταστική Επιτροπή κρίνει ότι η διδακτορική διατριβή χρήζει διορθώσεων, ο υποψήφιος διδάκτορας υποχρεούται να την αποστείλει εκ νέου (στην Επταμελή Εξεταστική Επιτροπή) ενσωματώνοντας τις παρατηρήσεις/διορθώσεις της Επιτροπής, σε χρονικό διάστημα ……………… </w:t>
      </w:r>
      <w:r>
        <w:rPr>
          <w:i/>
          <w:color w:val="FF0000"/>
        </w:rPr>
        <w:t>(μέχρι έξι μήνες).</w:t>
      </w:r>
    </w:p>
    <w:p w14:paraId="46BC1990" w14:textId="77777777" w:rsidR="00AD4B24" w:rsidRDefault="00603674">
      <w:pPr>
        <w:pBdr>
          <w:top w:val="nil"/>
          <w:left w:val="nil"/>
          <w:bottom w:val="nil"/>
          <w:right w:val="nil"/>
        </w:pBdr>
        <w:spacing w:after="0"/>
        <w:jc w:val="both"/>
      </w:pPr>
      <w:r>
        <w:t>Σε περίπτωση έγκρισης η Επταμελής Εξεταστική Επιτροπή αξιολογεί τη διδακτορική διατριβή με τους βαθμούς ΚΑΛΩΣ, ΛΙΑΝ ΚΑΛΩΣ ή ΑΡΙΣΤΑ. Υπάρχει δυνατότητα, έπειτα από ομόφωνη απόφαση των παρόντων μελών της Επταμελούς, να απονέμεται, λόγω εξαιρετικής ποιότητας της διδακτορικής διατριβής, ο διδακτορικός τίτλος με τη μνεία «Άριστα μετ’ επαίνου».</w:t>
      </w:r>
    </w:p>
    <w:p w14:paraId="392D7896" w14:textId="77777777" w:rsidR="00AD4B24" w:rsidRDefault="00603674">
      <w:pPr>
        <w:pBdr>
          <w:top w:val="nil"/>
          <w:left w:val="nil"/>
          <w:bottom w:val="nil"/>
          <w:right w:val="nil"/>
        </w:pBdr>
        <w:spacing w:after="0"/>
        <w:jc w:val="both"/>
      </w:pPr>
      <w:r>
        <w:lastRenderedPageBreak/>
        <w:t>Η έγκριση και βαθμολόγηση βεβαιώνεται με σχετικό πρακτικό, το οποίο υπογράφεται από όλα τα μέλη της Επταμελούς Εξεταστικής Επιτροπής και διαβιβάζεται δια της Γραμματείας, στη Συνέλευση του Τμήματος.</w:t>
      </w:r>
    </w:p>
    <w:p w14:paraId="2077F314" w14:textId="77777777" w:rsidR="00AD4B24" w:rsidRDefault="00603674">
      <w:pPr>
        <w:pBdr>
          <w:top w:val="nil"/>
          <w:left w:val="nil"/>
          <w:bottom w:val="nil"/>
          <w:right w:val="nil"/>
        </w:pBdr>
        <w:spacing w:after="0"/>
        <w:jc w:val="both"/>
      </w:pPr>
      <w:r>
        <w:t>Η κτήση της ιδιότητας του Διδάκτορα συμπίπτει με την ημερομηνία έγκρισης της διδακτορικής διατριβής από την Επταμελή Εξεταστική Επιτροπή. Η αναγόρευση από τη Συνέλευση του Τμήματος έχει βεβαιωτικό χαρακτήρα.</w:t>
      </w:r>
    </w:p>
    <w:p w14:paraId="34B4FEEA" w14:textId="77777777" w:rsidR="00AD4B24" w:rsidRDefault="00603674">
      <w:pPr>
        <w:pBdr>
          <w:top w:val="nil"/>
          <w:left w:val="nil"/>
          <w:bottom w:val="nil"/>
          <w:right w:val="nil"/>
        </w:pBdr>
        <w:spacing w:after="0"/>
        <w:ind w:firstLine="0"/>
        <w:jc w:val="both"/>
        <w:rPr>
          <w:color w:val="FF0000"/>
        </w:rPr>
      </w:pPr>
      <w:r>
        <w:rPr>
          <w:i/>
          <w:color w:val="FF0000"/>
        </w:rPr>
        <w:t>[Να καθοριστούν μεταξύ άλλων το είδος της Διδακτορικής Διατριβής (θεωρητική ή/και εφαρμοσμένη ή/και πειραματική), η γραμματοσειρά, ο τρόπος συγγραφής, ο αριθμός αντιτύπων της Διδακτορικής Διατριβής που θα κατατεθεί και οτιδήποτε άλλο σχετικό με τη δομή της καθώς και χρονοδιάγραμμα διορθώσεών της</w:t>
      </w:r>
      <w:r>
        <w:rPr>
          <w:color w:val="FF0000"/>
        </w:rPr>
        <w:t>.]</w:t>
      </w:r>
    </w:p>
    <w:p w14:paraId="1EA416C6"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17</w:t>
      </w:r>
    </w:p>
    <w:p w14:paraId="180A7383"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Δημόσια Υποστήριξη εξ Αποστάσεως</w:t>
      </w:r>
    </w:p>
    <w:p w14:paraId="63FE2A4D" w14:textId="77777777" w:rsidR="00AD4B24" w:rsidRDefault="00603674">
      <w:pPr>
        <w:pBdr>
          <w:top w:val="nil"/>
          <w:left w:val="nil"/>
          <w:bottom w:val="nil"/>
          <w:right w:val="nil"/>
        </w:pBdr>
        <w:spacing w:after="0"/>
        <w:jc w:val="both"/>
      </w:pPr>
      <w:r>
        <w:t xml:space="preserve">Η συνεδρίαση για τη δημόσια υποστήριξη της διατριβής δύναται να πραγματοποιηθεί και με τη χρήση μέσων τηλεδιάσκεψης, εφόσον δεν είναι δυνατή η φυσική παρουσία όλων των μελών της Επταμελούς Εξεταστικής Επιτροπής. Η δημόσια υποστήριξη διδακτορικής διατριβής μέσω τηλεδιάσκεψης μπορεί να γίνει εξ ολοκλήρου μέσω τηλεδιάσκεψης δηλαδή όλα τα μέλη και ο Υ.Δ. να συμμετέχουν εξ αποστάσεως, χωρίς φυσική παρουσία. Στην περίπτωση αυτή πρέπει να διασφαλιστεί ο δημόσιος χαρακτήρας της υποστήριξης. Ο σχετικός σύνδεσμος αναρτάται στην ιστοσελίδα του Τμήματος </w:t>
      </w:r>
      <w:r>
        <w:rPr>
          <w:b/>
          <w:color w:val="FF0000"/>
        </w:rPr>
        <w:t>(…)</w:t>
      </w:r>
      <w:r>
        <w:t xml:space="preserve"> ημέρες πριν από την ημερομηνία της υποστήριξης. Η υποστήριξη διδακτορικής διατριβής δύναται να γίνει εξ αποστάσεως για κάποιους από τους συμμετέχοντες και δια ζώσης για κάποιους άλλους.</w:t>
      </w:r>
    </w:p>
    <w:p w14:paraId="28A9B147" w14:textId="77777777" w:rsidR="00AD4B24" w:rsidRDefault="00AD4B24">
      <w:pPr>
        <w:pBdr>
          <w:top w:val="nil"/>
          <w:left w:val="nil"/>
          <w:bottom w:val="nil"/>
          <w:right w:val="nil"/>
        </w:pBdr>
        <w:spacing w:after="0"/>
        <w:jc w:val="both"/>
      </w:pPr>
    </w:p>
    <w:p w14:paraId="1102BA73"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18</w:t>
      </w:r>
    </w:p>
    <w:p w14:paraId="30B79676"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Λόγοι και Διαδικασία Διαγραφής</w:t>
      </w:r>
    </w:p>
    <w:p w14:paraId="0E13E7B0" w14:textId="77777777" w:rsidR="00AD4B24" w:rsidRDefault="00603674">
      <w:pPr>
        <w:pBdr>
          <w:top w:val="nil"/>
          <w:left w:val="nil"/>
          <w:bottom w:val="nil"/>
          <w:right w:val="nil"/>
        </w:pBdr>
        <w:spacing w:after="0"/>
        <w:jc w:val="both"/>
      </w:pPr>
      <w:r>
        <w:t xml:space="preserve">Η Συνέλευση του Τμήματος, μετά από εισήγηση της Τριμελούς Συμβουλευτικής Επιτροπής, μπορεί να αποφασίσει τη διαγραφή Υ.Δ. Στην απόφαση τεκμηριώνονται οι λόγοι διαγραφής. Τέτοιοι λόγοι μπορούν να είναι οι εξής </w:t>
      </w:r>
      <w:r>
        <w:rPr>
          <w:i/>
        </w:rPr>
        <w:t>(</w:t>
      </w:r>
      <w:r>
        <w:rPr>
          <w:i/>
          <w:color w:val="FF0000"/>
        </w:rPr>
        <w:t>ενδεικτικά</w:t>
      </w:r>
      <w:r>
        <w:rPr>
          <w:i/>
        </w:rPr>
        <w:t>)</w:t>
      </w:r>
      <w:r>
        <w:t>:</w:t>
      </w:r>
    </w:p>
    <w:p w14:paraId="2CAC14F8" w14:textId="77777777" w:rsidR="00AD4B24" w:rsidRDefault="00603674">
      <w:pPr>
        <w:numPr>
          <w:ilvl w:val="0"/>
          <w:numId w:val="11"/>
        </w:numPr>
        <w:pBdr>
          <w:top w:val="nil"/>
          <w:left w:val="nil"/>
          <w:bottom w:val="nil"/>
          <w:right w:val="nil"/>
        </w:pBdr>
        <w:spacing w:after="0"/>
        <w:jc w:val="both"/>
      </w:pPr>
      <w:r>
        <w:t>η ανεπαρκής πρόοδος του υποψήφιου διδάκτορα, η οποία τεκμηριώνεται από την παράλειψη για δύο (2) τουλάχιστον έτη υποβολής έκθεσης προόδου ή από δύο (2) τουλάχιστον αρνητικές εκθέσεις προόδου,</w:t>
      </w:r>
    </w:p>
    <w:p w14:paraId="60AD3340" w14:textId="77777777" w:rsidR="00AD4B24" w:rsidRDefault="00603674">
      <w:pPr>
        <w:numPr>
          <w:ilvl w:val="0"/>
          <w:numId w:val="11"/>
        </w:numPr>
        <w:pBdr>
          <w:top w:val="nil"/>
          <w:left w:val="nil"/>
          <w:bottom w:val="nil"/>
          <w:right w:val="nil"/>
        </w:pBdr>
        <w:spacing w:after="0"/>
        <w:jc w:val="both"/>
      </w:pPr>
      <w:r>
        <w:t xml:space="preserve">η παρέλευση του ανώτατου χρόνου εκπόνησης της διατριβής, μετά και από την εξάντληση της ανώτατης χρονικής παράτασης </w:t>
      </w:r>
    </w:p>
    <w:p w14:paraId="6F941130" w14:textId="77777777" w:rsidR="00AD4B24" w:rsidRDefault="00603674">
      <w:pPr>
        <w:numPr>
          <w:ilvl w:val="0"/>
          <w:numId w:val="11"/>
        </w:numPr>
        <w:pBdr>
          <w:top w:val="nil"/>
          <w:left w:val="nil"/>
          <w:bottom w:val="nil"/>
          <w:right w:val="nil"/>
        </w:pBdr>
        <w:spacing w:after="0"/>
        <w:jc w:val="both"/>
      </w:pPr>
      <w:r>
        <w:t>η παράβαση των κανόνων κατά της λογοκλοπής και της ακαδημαϊκής δεοντολογίας.</w:t>
      </w:r>
    </w:p>
    <w:p w14:paraId="1E6450B5" w14:textId="77777777" w:rsidR="00AD4B24" w:rsidRDefault="00603674">
      <w:pPr>
        <w:pBdr>
          <w:top w:val="nil"/>
          <w:left w:val="nil"/>
          <w:bottom w:val="nil"/>
          <w:right w:val="nil"/>
        </w:pBdr>
        <w:spacing w:after="0"/>
        <w:jc w:val="both"/>
        <w:rPr>
          <w:i/>
          <w:color w:val="FF0000"/>
        </w:rPr>
      </w:pPr>
      <w:r>
        <w:rPr>
          <w:i/>
          <w:color w:val="FF0000"/>
        </w:rPr>
        <w:lastRenderedPageBreak/>
        <w:t>(Οι παραπάνω λόγοι είναι ενδεικτικοί. Εάν έχουν οριστεί άλλοι ή επιπλέον λόγοι διαγραφής από τη Συνέλευση του Τμήματος πρέπει να αποτυπωθούν αναλυτικά)</w:t>
      </w:r>
    </w:p>
    <w:p w14:paraId="0978E362" w14:textId="77777777" w:rsidR="00AD4B24" w:rsidRDefault="00603674">
      <w:pPr>
        <w:pBdr>
          <w:top w:val="nil"/>
          <w:left w:val="nil"/>
          <w:bottom w:val="nil"/>
          <w:right w:val="nil"/>
        </w:pBdr>
        <w:spacing w:after="0"/>
        <w:jc w:val="both"/>
      </w:pPr>
      <w:r>
        <w:t xml:space="preserve">Ο Υ.Δ. διαγράφεται αυτοδίκαια μετά από αίτησή του. </w:t>
      </w:r>
    </w:p>
    <w:p w14:paraId="7DB7DFD8" w14:textId="77777777" w:rsidR="00AD4B24" w:rsidRDefault="00AD4B24">
      <w:pPr>
        <w:pBdr>
          <w:top w:val="nil"/>
          <w:left w:val="nil"/>
          <w:bottom w:val="nil"/>
          <w:right w:val="nil"/>
        </w:pBdr>
        <w:spacing w:after="0"/>
        <w:jc w:val="both"/>
      </w:pPr>
    </w:p>
    <w:p w14:paraId="121358FC"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19</w:t>
      </w:r>
    </w:p>
    <w:p w14:paraId="0B49643D"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Βιομηχανικά Διδακτορικά</w:t>
      </w:r>
    </w:p>
    <w:p w14:paraId="19971D7A" w14:textId="77777777" w:rsidR="00AD4B24" w:rsidRDefault="00603674">
      <w:pPr>
        <w:pBdr>
          <w:top w:val="nil"/>
          <w:left w:val="nil"/>
          <w:bottom w:val="nil"/>
          <w:right w:val="nil"/>
        </w:pBdr>
        <w:spacing w:after="0"/>
        <w:jc w:val="both"/>
      </w:pPr>
      <w:r>
        <w:t>Επιχειρήσεις/βιομηχανίες που εδρεύουν ή έχουν παράρτημα στην ημεδαπή δύναται να χρηματοδοτούν ολόκληρη ή μέρος της εκπόνησης βιομηχανικού διδακτορικού. Η οικονομική διαχείριση της χρηματοδότησης πραγματοποιείται μέσω του Ειδικού Λογαριασμού Κονδυλίων Έρευνας του Α.Π.Θ.</w:t>
      </w:r>
    </w:p>
    <w:p w14:paraId="55529654" w14:textId="77777777" w:rsidR="00AD4B24" w:rsidRDefault="00603674">
      <w:pPr>
        <w:pBdr>
          <w:top w:val="nil"/>
          <w:left w:val="nil"/>
          <w:bottom w:val="nil"/>
          <w:right w:val="nil"/>
        </w:pBdr>
        <w:spacing w:after="0"/>
        <w:jc w:val="both"/>
      </w:pPr>
      <w:r>
        <w:t>Οι υποψήφιοι που πληρούν τις προϋποθέσεις εγγραφής σε Διδακτορικές Σπουδές όπως αυτές ορίζονται στην ισχύουσα νομοθεσία, στον Κανονισμό Διδακτορικών Σπουδών Α.Π.Θ. και στον παρόντα Κανονισμό μπορούν να αιτηθούν την εκπόνηση διδακτορικής διατριβής σε συνεργασία με επιχείρηση/βιομηχανία, που εδρεύει ή λειτουργεί παράρτημά της στην Ελλάδα. Η αιτούμενη εκπόνηση διδακτορικής διατριβής αφορά τη διεξαγωγή βιομηχανικής ή εφαρμοσμένης έρευνας με σκοπό την παραγωγή ερευνητικών αποτελεσμάτων για την παραγωγή καινοτόμων προϊόντων ή υπηρεσιών.</w:t>
      </w:r>
    </w:p>
    <w:p w14:paraId="5C5DF984" w14:textId="77777777" w:rsidR="00AD4B24" w:rsidRDefault="00603674">
      <w:pPr>
        <w:pBdr>
          <w:top w:val="nil"/>
          <w:left w:val="nil"/>
          <w:bottom w:val="nil"/>
          <w:right w:val="nil"/>
        </w:pBdr>
        <w:spacing w:after="0"/>
        <w:jc w:val="both"/>
      </w:pPr>
      <w:r>
        <w:t>Καταρτίζεται πρωτόκολλο συνεργασίας μεταξύ του Α.Π.Θ., της συνεργαζόμενης επιχείρησης/βιομηχανίας και του Υ.Δ., το οποίο εγκρίνεται από τη Σύγκλητο του Α.Π.Θ, κατόπιν εισήγησης του Τμήματος ………….. του Α.Π.Θ. και της Επιτροπής Μεταπτυχιακών Σπουδών του Α.Π.Θ. Στο πρωτόκολλο συνεργασίας καθορίζονται οι ειδικότεροι όροι συνεργασίας για την εκπόνηση διδακτορικής διατριβής στην επιχείρηση/ βιομηχανία και την εξαγωγή των ερευνητικών αποτελεσμάτων, τη χρήση υποδομών και εξοπλισμού του Α.Π.Θ., εάν η έρευνα διεξάγεται εντός του Α.Π.Θ, τις υποχρεώσεις και τα δικαιώματα κάθε συμβαλλόμενου μέρους, συμπεριλαμβανομένου του καθορισμού των δικαιωμάτων πνευματικής ιδιοκτησίας επί του έργου που διεξάγεται κατά τη διάρκεια εκπόνησης της διδακτορικής διατριβής.</w:t>
      </w:r>
    </w:p>
    <w:p w14:paraId="1C3A3777" w14:textId="77777777" w:rsidR="00AD4B24" w:rsidRDefault="00AD4B24">
      <w:pPr>
        <w:pBdr>
          <w:top w:val="nil"/>
          <w:left w:val="nil"/>
          <w:bottom w:val="nil"/>
          <w:right w:val="nil"/>
        </w:pBdr>
        <w:spacing w:after="0"/>
        <w:jc w:val="both"/>
      </w:pPr>
    </w:p>
    <w:p w14:paraId="006E8309" w14:textId="77777777" w:rsidR="00AD4B24" w:rsidRDefault="00603674">
      <w:pPr>
        <w:pBdr>
          <w:top w:val="nil"/>
          <w:left w:val="nil"/>
          <w:bottom w:val="nil"/>
          <w:right w:val="nil"/>
        </w:pBdr>
        <w:spacing w:after="0" w:line="480" w:lineRule="auto"/>
        <w:ind w:firstLine="0"/>
        <w:jc w:val="both"/>
        <w:rPr>
          <w:b/>
          <w:u w:val="single"/>
        </w:rPr>
      </w:pPr>
      <w:r>
        <w:rPr>
          <w:b/>
          <w:u w:val="single"/>
        </w:rPr>
        <w:t>Δικαιώματα και υποχρεώσεις επιχείρησης/βιομηχανίας</w:t>
      </w:r>
    </w:p>
    <w:p w14:paraId="2AA5A997" w14:textId="77777777" w:rsidR="00AD4B24" w:rsidRDefault="00603674">
      <w:pPr>
        <w:numPr>
          <w:ilvl w:val="0"/>
          <w:numId w:val="9"/>
        </w:numPr>
        <w:pBdr>
          <w:top w:val="nil"/>
          <w:left w:val="nil"/>
          <w:bottom w:val="nil"/>
          <w:right w:val="nil"/>
        </w:pBdr>
        <w:spacing w:after="0"/>
        <w:jc w:val="both"/>
      </w:pPr>
      <w:r>
        <w:t>Η συνεργαζόμενη επιχείρηση/βιομηχανία υποδεικνύει έναν (1) εκπρόσωπό της με εμπειρία και γνώση σχετική με το αντικείμενο της διδακτορικής διατριβής, που έχει ως καθήκοντα την καθοδήγηση του Υ.Δ. Ο εκπρόσωπος της επιχείρησης/βιομηχανίας δύναται να συμμετέχει, χωρίς δικαίωμα ψήφου, στις συνεδριάσεις της Τριμελούς Συμβουλευτικής Επιτροπής και στην Επταμελή Εξεταστική Επιτροπή, εκφράζοντας τις απόψεις του.</w:t>
      </w:r>
    </w:p>
    <w:p w14:paraId="3067DDF9" w14:textId="77777777" w:rsidR="00AD4B24" w:rsidRDefault="00603674">
      <w:pPr>
        <w:numPr>
          <w:ilvl w:val="0"/>
          <w:numId w:val="9"/>
        </w:numPr>
        <w:pBdr>
          <w:top w:val="nil"/>
          <w:left w:val="nil"/>
          <w:bottom w:val="nil"/>
          <w:right w:val="nil"/>
        </w:pBdr>
        <w:spacing w:after="0"/>
        <w:jc w:val="both"/>
      </w:pPr>
      <w:r>
        <w:lastRenderedPageBreak/>
        <w:t>Επιχειρήσεις/βιομηχανίες που εδρεύουν ή έχουν παράρτημα στην ημεδαπή δύναται να χρηματοδοτούν ολόκληρη ή μέρος της εκπόνησης βιομηχανικού διδακτορικού. Η οικονομική διαχείριση της χρηματοδότησης πραγματοποιείται μέσω του Ειδικού Λογαριασμού Κονδυλίων Έρευνας (Ε.Λ.Κ.Ε.) του Α.Π.Θ. Ο Επιστημονικός Υπεύθυνος του έργου/προγράμματος καθορίζεται με το πρωτόκολλο συνεργασίας.</w:t>
      </w:r>
    </w:p>
    <w:p w14:paraId="1BBB6FD0" w14:textId="77777777" w:rsidR="00AD4B24" w:rsidRDefault="00AD4B24">
      <w:pPr>
        <w:pBdr>
          <w:top w:val="nil"/>
          <w:left w:val="nil"/>
          <w:bottom w:val="nil"/>
          <w:right w:val="nil"/>
        </w:pBdr>
        <w:spacing w:after="0"/>
        <w:jc w:val="both"/>
      </w:pPr>
    </w:p>
    <w:p w14:paraId="00BD524D" w14:textId="77777777" w:rsidR="00AD4B24" w:rsidRDefault="00603674">
      <w:pPr>
        <w:pBdr>
          <w:top w:val="nil"/>
          <w:left w:val="nil"/>
          <w:bottom w:val="nil"/>
          <w:right w:val="nil"/>
        </w:pBdr>
        <w:spacing w:after="0" w:line="480" w:lineRule="auto"/>
        <w:ind w:firstLine="0"/>
        <w:jc w:val="both"/>
        <w:rPr>
          <w:b/>
          <w:u w:val="single"/>
        </w:rPr>
      </w:pPr>
      <w:r>
        <w:rPr>
          <w:b/>
          <w:u w:val="single"/>
        </w:rPr>
        <w:t>Δικαιώματα και υποχρεώσεις Υ.Δ.</w:t>
      </w:r>
    </w:p>
    <w:p w14:paraId="7A0AF3A0" w14:textId="77777777" w:rsidR="00AD4B24" w:rsidRDefault="00603674">
      <w:pPr>
        <w:numPr>
          <w:ilvl w:val="0"/>
          <w:numId w:val="10"/>
        </w:numPr>
        <w:pBdr>
          <w:top w:val="nil"/>
          <w:left w:val="nil"/>
          <w:bottom w:val="nil"/>
          <w:right w:val="nil"/>
        </w:pBdr>
        <w:spacing w:after="0"/>
        <w:jc w:val="both"/>
      </w:pPr>
      <w:r>
        <w:t>Κατά τη διάρκεια εκπόνησης της διδακτορικής διατριβής ο Υ.Δ. δύναται να διεξάγει ολόκληρη ή μέρος της ερευνητικής του δραστηριότητας σε χώρους της επιχείρησης/βιομηχανίας, μετά από σύμφωνη γνώμη της Τριμελούς Συμβουλευτικής Επιτροπής, υπό την προϋπόθεση ότι εξασφαλίζονται η υποστήριξη και η καθοδήγηση από τον επιβλέποντα και εφαρμόζονται ο Εσωτερικός Κανονισμός του Α.Π.Θ. και ο παρόντας Κανονισμός.</w:t>
      </w:r>
    </w:p>
    <w:p w14:paraId="11314AA9" w14:textId="77777777" w:rsidR="00AD4B24" w:rsidRDefault="00603674">
      <w:pPr>
        <w:numPr>
          <w:ilvl w:val="0"/>
          <w:numId w:val="10"/>
        </w:numPr>
        <w:pBdr>
          <w:top w:val="nil"/>
          <w:left w:val="nil"/>
          <w:bottom w:val="nil"/>
          <w:right w:val="nil"/>
        </w:pBdr>
        <w:spacing w:after="0"/>
        <w:jc w:val="both"/>
      </w:pPr>
      <w:r>
        <w:t>Οι Υ.Δ. που εκπονούν βιομηχανικά διδακτορικά έχουν όλα τα δικαιώματα και τις υποχρεώσεις που προβλέπονται από τον Εσωτερικό Κανονισμό του Α.Π.Θ., του Κανονισμού Προγραμμάτων Διδακτορικών Σπουδών του Α.Π.Θ. και τον παρόντα Κανονισμό.</w:t>
      </w:r>
    </w:p>
    <w:p w14:paraId="2B09F0AA" w14:textId="77777777" w:rsidR="00AD4B24" w:rsidRDefault="00603674">
      <w:pPr>
        <w:pBdr>
          <w:top w:val="nil"/>
          <w:left w:val="nil"/>
          <w:bottom w:val="nil"/>
          <w:right w:val="nil"/>
        </w:pBdr>
        <w:spacing w:after="0"/>
        <w:jc w:val="both"/>
      </w:pPr>
      <w:r>
        <w:t>Οι Υ.Δ. που εκπονούν βιομηχανικά διδακτορικά, κατά τη διάρκεια των σπουδών τους, ασφαλίζονται για παροχές σε είδος και σε χρήμα στον Ηλεκτρονικό Εθνικό Φορέα Κοινωνικής Ασφάλισης (e-ΕΦΚΑ), εκτός αν είναι παράλληλα ασφαλισμένοι, άμεσα ή έμμεσα, για υγειονομική περίθαλψη σε φορέα ασφάλισης ασθενείας. Η υποχρέωση καταβολής ασφαλιστικών εισφορών ασφαλισμένου και εργοδότη, οι οποίες υπολογίζονται επί του κατώτατου μισθού, βαρύνει τη συνεργαζόμενη επιχείρηση/βιομηχανία, εκτός εάν η εκπόνηση διδακτορικής διατριβής χρηματοδοτείται μέσω της επιχείρησης/βιομηχανίας για την εκτέλεση έργου/προγράμματος μέσω του Ειδικού Λογαριασμού Κονδυλίων Έρευνας (Ε.Λ.Κ.Ε.), οπότε οι ασφαλιστικές εισφορές δύνανται να βαρύνουν τον προϋπολογισμό του χρηματοδοτούμενου έργου/προγράμματος του Ε.Λ.Κ.Ε.</w:t>
      </w:r>
    </w:p>
    <w:p w14:paraId="3762773C" w14:textId="77777777" w:rsidR="00AD4B24" w:rsidRDefault="00603674">
      <w:pPr>
        <w:pBdr>
          <w:top w:val="nil"/>
          <w:left w:val="nil"/>
          <w:bottom w:val="nil"/>
          <w:right w:val="nil"/>
        </w:pBdr>
        <w:spacing w:after="0"/>
        <w:jc w:val="both"/>
      </w:pPr>
      <w:r>
        <w:t xml:space="preserve">Η εκπόνηση βιομηχανικού διδακτορικού δύναται να χρηματοδοτείται από πόρους του Ταμείου Ανάκαμψης και Ανθεκτικότητας και επιχειρήσεις/βιομηχανίες, που εδρεύουν ή λειτουργούν παράρτημα στην ημεδαπή. Με την </w:t>
      </w:r>
      <w:proofErr w:type="spellStart"/>
      <w:r>
        <w:t>υπ</w:t>
      </w:r>
      <w:proofErr w:type="spellEnd"/>
      <w:r>
        <w:t xml:space="preserve">΄ </w:t>
      </w:r>
      <w:proofErr w:type="spellStart"/>
      <w:r>
        <w:t>αριθμ</w:t>
      </w:r>
      <w:proofErr w:type="spellEnd"/>
      <w:r>
        <w:t>. 1569/21-3-2023 (ΦΕΚ 1827/τ. Β΄/22-3-2023) κοινή απόφαση των Υπουργών Οικονομικών και Παιδείας καθορίζονται ειδικότερα ζητήματα σχετικά με την εκπόνηση βιομηχανικών διδακτορικών που χρηματοδοτούνται από πόρους του Ταμείου Ανάκαμψης και Ανθεκτικότητας.</w:t>
      </w:r>
    </w:p>
    <w:p w14:paraId="57850B97" w14:textId="77777777" w:rsidR="00AD4B24" w:rsidRDefault="00AD4B24">
      <w:pPr>
        <w:pBdr>
          <w:top w:val="nil"/>
          <w:left w:val="nil"/>
          <w:bottom w:val="nil"/>
          <w:right w:val="nil"/>
        </w:pBdr>
        <w:spacing w:after="0"/>
        <w:jc w:val="both"/>
      </w:pPr>
    </w:p>
    <w:p w14:paraId="261A950C"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lastRenderedPageBreak/>
        <w:t>Άρθρο 20</w:t>
      </w:r>
    </w:p>
    <w:p w14:paraId="64D4A421"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 xml:space="preserve">Εκπόνηση Διδακτορικής Διατριβής με </w:t>
      </w:r>
      <w:proofErr w:type="spellStart"/>
      <w:r>
        <w:rPr>
          <w:b/>
        </w:rPr>
        <w:t>Συνεπίβλεψη</w:t>
      </w:r>
      <w:proofErr w:type="spellEnd"/>
    </w:p>
    <w:p w14:paraId="4CA97DB9" w14:textId="77777777" w:rsidR="00AD4B24" w:rsidRDefault="00603674">
      <w:pPr>
        <w:pBdr>
          <w:top w:val="nil"/>
          <w:left w:val="nil"/>
          <w:bottom w:val="nil"/>
          <w:right w:val="nil"/>
        </w:pBdr>
        <w:spacing w:after="0"/>
        <w:jc w:val="both"/>
      </w:pPr>
      <w:r>
        <w:t xml:space="preserve">Τα προγράμματα σπουδών τρίτου κύκλου για την εκπόνηση διδακτορικής διατριβής με </w:t>
      </w:r>
      <w:proofErr w:type="spellStart"/>
      <w:r>
        <w:t>συνεπίβλεψη</w:t>
      </w:r>
      <w:proofErr w:type="spellEnd"/>
      <w:r>
        <w:t xml:space="preserve"> μπορούν να διοργανώνονται από το Τμήμα …………… του Α.Π.Θ. σε συνεργασία με:</w:t>
      </w:r>
    </w:p>
    <w:p w14:paraId="1D490617" w14:textId="77777777" w:rsidR="00AD4B24" w:rsidRDefault="00603674">
      <w:pPr>
        <w:numPr>
          <w:ilvl w:val="0"/>
          <w:numId w:val="8"/>
        </w:numPr>
        <w:pBdr>
          <w:top w:val="nil"/>
          <w:left w:val="nil"/>
          <w:bottom w:val="nil"/>
          <w:right w:val="nil"/>
        </w:pBdr>
        <w:spacing w:after="0"/>
        <w:jc w:val="both"/>
      </w:pPr>
      <w:r>
        <w:t>Ένα ή περισσότερα Τμήματα του Α.Π.Θ. ή άλλου Α.Ε.Ι. της ημεδαπής,</w:t>
      </w:r>
    </w:p>
    <w:p w14:paraId="157B58B4" w14:textId="77777777" w:rsidR="00AD4B24" w:rsidRDefault="00603674">
      <w:pPr>
        <w:numPr>
          <w:ilvl w:val="0"/>
          <w:numId w:val="8"/>
        </w:numPr>
        <w:pBdr>
          <w:top w:val="nil"/>
          <w:left w:val="nil"/>
          <w:bottom w:val="nil"/>
          <w:right w:val="nil"/>
        </w:pBdr>
        <w:spacing w:after="0"/>
        <w:jc w:val="both"/>
      </w:pPr>
      <w:r>
        <w:t>Ανώτατα Στρατιωτικά Εκπαιδευτικά Ιδρύματα,</w:t>
      </w:r>
    </w:p>
    <w:p w14:paraId="3806BBA5" w14:textId="77777777" w:rsidR="00AD4B24" w:rsidRDefault="00603674">
      <w:pPr>
        <w:numPr>
          <w:ilvl w:val="0"/>
          <w:numId w:val="8"/>
        </w:numPr>
        <w:pBdr>
          <w:top w:val="nil"/>
          <w:left w:val="nil"/>
          <w:bottom w:val="nil"/>
          <w:right w:val="nil"/>
        </w:pBdr>
        <w:spacing w:after="0"/>
        <w:jc w:val="both"/>
      </w:pPr>
      <w:r>
        <w:t xml:space="preserve">Ανώτατες Εκκλησιαστικές Ακαδημίες, </w:t>
      </w:r>
    </w:p>
    <w:p w14:paraId="75598301" w14:textId="77777777" w:rsidR="00AD4B24" w:rsidRDefault="00603674">
      <w:pPr>
        <w:numPr>
          <w:ilvl w:val="0"/>
          <w:numId w:val="8"/>
        </w:numPr>
        <w:pBdr>
          <w:top w:val="nil"/>
          <w:left w:val="nil"/>
          <w:bottom w:val="nil"/>
          <w:right w:val="nil"/>
        </w:pBdr>
        <w:spacing w:after="0"/>
        <w:jc w:val="both"/>
      </w:pPr>
      <w:r>
        <w:t xml:space="preserve">ερευνητικούς και τεχνολογικούς φορείς του άρθρου 13α του Ν. 4310/2014 (Α΄258), </w:t>
      </w:r>
    </w:p>
    <w:p w14:paraId="0603A3F2" w14:textId="77777777" w:rsidR="00AD4B24" w:rsidRDefault="00603674">
      <w:pPr>
        <w:numPr>
          <w:ilvl w:val="0"/>
          <w:numId w:val="8"/>
        </w:numPr>
        <w:pBdr>
          <w:top w:val="nil"/>
          <w:left w:val="nil"/>
          <w:bottom w:val="nil"/>
          <w:right w:val="nil"/>
        </w:pBdr>
        <w:spacing w:after="0"/>
        <w:jc w:val="both"/>
      </w:pPr>
      <w:r>
        <w:t xml:space="preserve">Ερευνητικά Πανεπιστημιακά Ινστιτούτα, </w:t>
      </w:r>
    </w:p>
    <w:p w14:paraId="54B521A7" w14:textId="77777777" w:rsidR="00AD4B24" w:rsidRDefault="00603674">
      <w:pPr>
        <w:numPr>
          <w:ilvl w:val="0"/>
          <w:numId w:val="8"/>
        </w:numPr>
        <w:pBdr>
          <w:top w:val="nil"/>
          <w:left w:val="nil"/>
          <w:bottom w:val="nil"/>
          <w:right w:val="nil"/>
        </w:pBdr>
        <w:spacing w:after="0"/>
        <w:jc w:val="both"/>
      </w:pPr>
      <w:r>
        <w:t xml:space="preserve">την Ακαδημία Αθηνών, </w:t>
      </w:r>
    </w:p>
    <w:p w14:paraId="43D8D9FC" w14:textId="77777777" w:rsidR="00AD4B24" w:rsidRDefault="00603674">
      <w:pPr>
        <w:numPr>
          <w:ilvl w:val="0"/>
          <w:numId w:val="8"/>
        </w:numPr>
        <w:pBdr>
          <w:top w:val="nil"/>
          <w:left w:val="nil"/>
          <w:bottom w:val="nil"/>
          <w:right w:val="nil"/>
        </w:pBdr>
        <w:spacing w:after="0"/>
        <w:jc w:val="both"/>
      </w:pPr>
      <w:r>
        <w:t xml:space="preserve">το Ίδρυμα </w:t>
      </w:r>
      <w:proofErr w:type="spellStart"/>
      <w:r>
        <w:t>Ιατροβιολογικών</w:t>
      </w:r>
      <w:proofErr w:type="spellEnd"/>
      <w:r>
        <w:t xml:space="preserve"> Ερευνών της Ακαδημίας Αθηνών,</w:t>
      </w:r>
    </w:p>
    <w:p w14:paraId="712F7BF9" w14:textId="77777777" w:rsidR="00AD4B24" w:rsidRDefault="00603674">
      <w:pPr>
        <w:numPr>
          <w:ilvl w:val="0"/>
          <w:numId w:val="8"/>
        </w:numPr>
        <w:pBdr>
          <w:top w:val="nil"/>
          <w:left w:val="nil"/>
          <w:bottom w:val="nil"/>
          <w:right w:val="nil"/>
        </w:pBdr>
        <w:spacing w:after="0"/>
        <w:jc w:val="both"/>
      </w:pPr>
      <w:r>
        <w:t xml:space="preserve">καθώς και με Ιδρύματα της αλλοδαπής. </w:t>
      </w:r>
    </w:p>
    <w:p w14:paraId="45B40115" w14:textId="77777777" w:rsidR="00AD4B24" w:rsidRDefault="00603674">
      <w:pPr>
        <w:pBdr>
          <w:top w:val="nil"/>
          <w:left w:val="nil"/>
          <w:bottom w:val="nil"/>
          <w:right w:val="nil"/>
        </w:pBdr>
        <w:spacing w:after="0"/>
        <w:jc w:val="both"/>
      </w:pPr>
      <w:r>
        <w:t xml:space="preserve">Δεν επιτρέπεται η σύμπραξη με εκπαιδευτικούς φορείς μη τυπικής </w:t>
      </w:r>
      <w:proofErr w:type="spellStart"/>
      <w:r>
        <w:t>μεταλυκειακής</w:t>
      </w:r>
      <w:proofErr w:type="spellEnd"/>
      <w:r>
        <w:t xml:space="preserve"> εκπαίδευσης του Ν. 3696/2008 (Α΄177).</w:t>
      </w:r>
    </w:p>
    <w:p w14:paraId="259A65C3" w14:textId="77777777" w:rsidR="00AD4B24" w:rsidRDefault="00603674">
      <w:pPr>
        <w:pBdr>
          <w:top w:val="nil"/>
          <w:left w:val="nil"/>
          <w:bottom w:val="nil"/>
          <w:right w:val="nil"/>
        </w:pBdr>
        <w:spacing w:after="0"/>
        <w:jc w:val="both"/>
      </w:pPr>
      <w:r>
        <w:t>Μεταξύ των συνεργαζόμενων φορέων καταρτίζεται Ειδικό Πρωτόκολλο Συνεργασίας (Ε.Π.Σ.), το οποίο εγκρίνεται από τις Συγκλήτους των πανεπιστημίων και τα αρμόδια όργανα διοίκησης των άλλων φορέων.</w:t>
      </w:r>
    </w:p>
    <w:p w14:paraId="2F3EA93B" w14:textId="77777777" w:rsidR="00AD4B24" w:rsidRDefault="00AD4B24">
      <w:pPr>
        <w:pBdr>
          <w:top w:val="nil"/>
          <w:left w:val="nil"/>
          <w:bottom w:val="nil"/>
          <w:right w:val="nil"/>
        </w:pBdr>
        <w:spacing w:after="0"/>
        <w:jc w:val="both"/>
      </w:pPr>
    </w:p>
    <w:p w14:paraId="11EF098A"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21</w:t>
      </w:r>
    </w:p>
    <w:p w14:paraId="1A4DA317"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Αναγόρευση και καθομολόγηση Διδακτόρων</w:t>
      </w:r>
    </w:p>
    <w:p w14:paraId="2F76666C" w14:textId="77777777" w:rsidR="00AD4B24" w:rsidRDefault="00603674">
      <w:pPr>
        <w:pBdr>
          <w:top w:val="nil"/>
          <w:left w:val="nil"/>
          <w:bottom w:val="nil"/>
          <w:right w:val="nil"/>
        </w:pBdr>
        <w:spacing w:after="0"/>
        <w:jc w:val="both"/>
      </w:pPr>
      <w:r>
        <w:t>Για την αναγόρευση κάθε Υ.Δ. σε Διδάκτορα του Τμήματος ……….. είναι απαραίτητα τα εξής:</w:t>
      </w:r>
    </w:p>
    <w:p w14:paraId="6C44187F" w14:textId="77777777" w:rsidR="00AD4B24" w:rsidRDefault="00603674">
      <w:pPr>
        <w:numPr>
          <w:ilvl w:val="0"/>
          <w:numId w:val="3"/>
        </w:numPr>
        <w:pBdr>
          <w:top w:val="nil"/>
          <w:left w:val="nil"/>
          <w:bottom w:val="nil"/>
          <w:right w:val="nil"/>
        </w:pBdr>
        <w:spacing w:after="0"/>
        <w:jc w:val="both"/>
      </w:pPr>
      <w:r>
        <w:t>Κατάθεση αίτησης από τον Υ.Δ. στη Γραμματεία του Τμήματος ……… του Α.Π.Θ. για αναγόρευση-καθομολόγηση.</w:t>
      </w:r>
    </w:p>
    <w:p w14:paraId="0B6CA31F" w14:textId="77777777" w:rsidR="00AD4B24" w:rsidRDefault="00603674">
      <w:pPr>
        <w:numPr>
          <w:ilvl w:val="0"/>
          <w:numId w:val="3"/>
        </w:numPr>
        <w:pBdr>
          <w:top w:val="nil"/>
          <w:left w:val="nil"/>
          <w:bottom w:val="nil"/>
          <w:right w:val="nil"/>
        </w:pBdr>
        <w:spacing w:after="0"/>
        <w:jc w:val="both"/>
      </w:pPr>
      <w:r>
        <w:t>Κατάθεση διατριβής στη Γραμματεία του Τμήματος σε ψηφιακή μορφή.</w:t>
      </w:r>
    </w:p>
    <w:p w14:paraId="61BA8DCA" w14:textId="77777777" w:rsidR="00AD4B24" w:rsidRDefault="00603674">
      <w:pPr>
        <w:numPr>
          <w:ilvl w:val="0"/>
          <w:numId w:val="3"/>
        </w:numPr>
        <w:pBdr>
          <w:top w:val="nil"/>
          <w:left w:val="nil"/>
          <w:bottom w:val="nil"/>
          <w:right w:val="nil"/>
        </w:pBdr>
        <w:spacing w:after="0"/>
        <w:jc w:val="both"/>
      </w:pPr>
      <w:r>
        <w:t>Κατάθεση διατριβής στην Κεντρική Βιβλιοθήκη του Α.Π.Θ.</w:t>
      </w:r>
    </w:p>
    <w:p w14:paraId="4CDE5AB2" w14:textId="77777777" w:rsidR="00AD4B24" w:rsidRDefault="00603674">
      <w:pPr>
        <w:numPr>
          <w:ilvl w:val="0"/>
          <w:numId w:val="3"/>
        </w:numPr>
        <w:pBdr>
          <w:top w:val="nil"/>
          <w:left w:val="nil"/>
          <w:bottom w:val="nil"/>
          <w:right w:val="nil"/>
        </w:pBdr>
        <w:spacing w:after="0"/>
        <w:jc w:val="both"/>
      </w:pPr>
      <w:r>
        <w:t xml:space="preserve">Κατάθεση διατριβής στο Ιδρυματικό </w:t>
      </w:r>
      <w:proofErr w:type="spellStart"/>
      <w:r>
        <w:t>Καταθετήριο</w:t>
      </w:r>
      <w:proofErr w:type="spellEnd"/>
      <w:r>
        <w:t xml:space="preserve"> Επιστημονικών Εργασιών του Α.Π.Θ. (Ι.Κ.Ε.Ε.)</w:t>
      </w:r>
    </w:p>
    <w:p w14:paraId="094A301D" w14:textId="77777777" w:rsidR="00AD4B24" w:rsidRDefault="00603674">
      <w:pPr>
        <w:numPr>
          <w:ilvl w:val="0"/>
          <w:numId w:val="3"/>
        </w:numPr>
        <w:pBdr>
          <w:top w:val="nil"/>
          <w:left w:val="nil"/>
          <w:bottom w:val="nil"/>
          <w:right w:val="nil"/>
        </w:pBdr>
        <w:spacing w:after="0"/>
        <w:jc w:val="both"/>
      </w:pPr>
      <w:r>
        <w:t>Κατάθεση διατριβής στο Εθνικό Κέντρο Τεκμηρίωσης (E.K.T.).</w:t>
      </w:r>
    </w:p>
    <w:p w14:paraId="7E248D04" w14:textId="77777777" w:rsidR="00AD4B24" w:rsidRDefault="00603674">
      <w:pPr>
        <w:pBdr>
          <w:top w:val="nil"/>
          <w:left w:val="nil"/>
          <w:bottom w:val="nil"/>
          <w:right w:val="nil"/>
        </w:pBdr>
        <w:spacing w:after="0"/>
        <w:jc w:val="both"/>
      </w:pPr>
      <w:r>
        <w:t xml:space="preserve">Η Συνέλευση αναγορεύει και καθομολογεί τον Υ.Δ. σε δημόσια Συνεδρίαση του Τμήματος, παρουσία του Υ.Δ. Ο Πρόεδρος του Τμήματος …………. του Α.Π.Θ. θέτει υπόψη του Σώματος το πρακτικό, που πιστοποιεί την επιτυχή ολοκλήρωση της προφορικής παρουσίασης και αξιολόγησης της διδακτορικής διατριβής και ακολουθεί η αναγόρευση και καθομολόγηση του Υ.Δ. σε Διδάκτορα του Τμήματος. Στη Συνεδρίαση παρίσταται ο </w:t>
      </w:r>
      <w:r>
        <w:lastRenderedPageBreak/>
        <w:t>Πρύτανης ή ο Αντιπρύτανης και μπορεί να παρίσταται και ο Κοσμήτορας της Σχολής ………. του Α.Π.Θ.</w:t>
      </w:r>
    </w:p>
    <w:p w14:paraId="5B42D367" w14:textId="77777777" w:rsidR="00AD4B24" w:rsidRDefault="00603674">
      <w:pPr>
        <w:pBdr>
          <w:top w:val="nil"/>
          <w:left w:val="nil"/>
          <w:bottom w:val="nil"/>
          <w:right w:val="nil"/>
        </w:pBdr>
        <w:spacing w:after="0"/>
        <w:jc w:val="both"/>
      </w:pPr>
      <w:r>
        <w:t>Η τελετή αναγόρευσης και καθομολόγησης, καθώς και ο τύπος του Διδακτορικού Διπλώματος του Διδάκτορος ακολουθεί τα Πρότυπα σχετικών Αποφάσεων της Συγκλήτου του Α.Π.Θ.</w:t>
      </w:r>
    </w:p>
    <w:p w14:paraId="2DB5077C" w14:textId="77777777" w:rsidR="00AD4B24" w:rsidRDefault="00603674">
      <w:pPr>
        <w:pBdr>
          <w:top w:val="nil"/>
          <w:left w:val="nil"/>
          <w:bottom w:val="nil"/>
          <w:right w:val="nil"/>
        </w:pBdr>
        <w:spacing w:after="0"/>
        <w:jc w:val="both"/>
        <w:rPr>
          <w:color w:val="FF0000"/>
        </w:rPr>
      </w:pPr>
      <w:r>
        <w:t xml:space="preserve">Η τελετή δύναται να διενεργείται ……(…)……… φορές ανά ακαδημαϊκό έτος </w:t>
      </w:r>
      <w:r>
        <w:rPr>
          <w:i/>
          <w:color w:val="FF0000"/>
        </w:rPr>
        <w:t>(η τελετή διενεργείται τουλάχιστον 3 φορές το χρόνο και σε πολυπληθή Τμήματα έως και 5 φορές το χρόνο).</w:t>
      </w:r>
    </w:p>
    <w:p w14:paraId="14ECFD8F" w14:textId="77777777" w:rsidR="00AD4B24" w:rsidRDefault="00603674">
      <w:pPr>
        <w:pBdr>
          <w:top w:val="nil"/>
          <w:left w:val="nil"/>
          <w:bottom w:val="nil"/>
          <w:right w:val="nil"/>
        </w:pBdr>
        <w:spacing w:after="0"/>
        <w:jc w:val="both"/>
      </w:pPr>
      <w:r>
        <w:t>Στον Διδάκτορα χορηγείται Αντίγραφο Διδακτορικού Διπλώματος. Το Διδακτορικό Δίπλωμα (μεμβράνη), υπογράφεται από τον Πρύτανη, τον Πρόεδρο και τον Προϊστάμενο Γραμματείας του Τμήματος και φέρει την σφραγίδα του Α.Π.Θ.</w:t>
      </w:r>
    </w:p>
    <w:p w14:paraId="62C824CC" w14:textId="77777777" w:rsidR="00AD4B24" w:rsidRDefault="00AD4B24">
      <w:pPr>
        <w:pBdr>
          <w:top w:val="nil"/>
          <w:left w:val="nil"/>
          <w:bottom w:val="nil"/>
          <w:right w:val="nil"/>
        </w:pBdr>
        <w:spacing w:after="0"/>
        <w:jc w:val="both"/>
      </w:pPr>
    </w:p>
    <w:p w14:paraId="33389BBF" w14:textId="77777777" w:rsidR="00AD4B24" w:rsidRDefault="00603674">
      <w:pPr>
        <w:widowControl w:val="0"/>
        <w:shd w:val="clear" w:color="auto" w:fill="D9D9D9"/>
        <w:spacing w:after="0" w:line="276" w:lineRule="auto"/>
        <w:ind w:right="40" w:firstLine="0"/>
        <w:jc w:val="center"/>
        <w:rPr>
          <w:b/>
        </w:rPr>
      </w:pPr>
      <w:r>
        <w:rPr>
          <w:b/>
        </w:rPr>
        <w:t>Άρθρο 22</w:t>
      </w:r>
    </w:p>
    <w:p w14:paraId="1DBBCEF9" w14:textId="77777777" w:rsidR="00AD4B24" w:rsidRDefault="00603674">
      <w:pPr>
        <w:widowControl w:val="0"/>
        <w:shd w:val="clear" w:color="auto" w:fill="D9D9D9"/>
        <w:spacing w:after="0" w:line="276" w:lineRule="auto"/>
        <w:ind w:right="40" w:firstLine="0"/>
        <w:jc w:val="center"/>
        <w:rPr>
          <w:b/>
        </w:rPr>
      </w:pPr>
      <w:r>
        <w:rPr>
          <w:b/>
          <w:sz w:val="22"/>
        </w:rPr>
        <w:t xml:space="preserve">Τύπος Απονεμόμενου Διδακτορικού Διπλώματος </w:t>
      </w:r>
    </w:p>
    <w:p w14:paraId="48FFDF1A" w14:textId="77777777" w:rsidR="00AD4B24" w:rsidRDefault="00603674">
      <w:pPr>
        <w:pBdr>
          <w:top w:val="nil"/>
          <w:left w:val="nil"/>
          <w:bottom w:val="nil"/>
          <w:right w:val="nil"/>
        </w:pBdr>
        <w:spacing w:after="0"/>
        <w:jc w:val="both"/>
      </w:pPr>
      <w:r>
        <w:t>Ο τίτλος του Διδακτορικού Διπλώματος. είναι δημόσιο έγγραφο και απονέμεται στο γνωστικό αντικείμενο του Τμήματος στο οποίο εκπονήθηκε η Διδακτορική Διατριβή.</w:t>
      </w:r>
    </w:p>
    <w:p w14:paraId="1B1ECE93" w14:textId="77777777" w:rsidR="00AD4B24" w:rsidRDefault="00603674">
      <w:pPr>
        <w:spacing w:after="0"/>
        <w:jc w:val="both"/>
      </w:pPr>
      <w:r>
        <w:t>Ο Υ.Δ. πριν την αναγόρευση και καθομολόγησή του από την Συνέλευση του Τμήματος, μπορεί να αιτηθεί χορήγηση Βεβαίωσης Επιτυχούς Περάτωσης.</w:t>
      </w:r>
    </w:p>
    <w:p w14:paraId="07E7A6FC" w14:textId="77777777" w:rsidR="00AD4B24" w:rsidRDefault="00603674">
      <w:pPr>
        <w:pBdr>
          <w:top w:val="nil"/>
          <w:left w:val="nil"/>
          <w:bottom w:val="nil"/>
          <w:right w:val="nil"/>
        </w:pBdr>
        <w:spacing w:after="0"/>
        <w:jc w:val="both"/>
      </w:pPr>
      <w:r>
        <w:t>Ο τρίτος κύκλος σπουδών αφορά την οργάνωση Διδακτορικών Σπουδών με ελάχιστη διάρκεια τριών (3) ακαδημαϊκών ετών, η επιτυχής ολοκλήρωση των οποίων οδηγεί στο επίπεδο οκτώ (8) του Εθνικού και Ευρωπαϊκού Πλαισίου Προσόντων, σύμφωνα με το άρθρο 47 του ν. 4763/2020.</w:t>
      </w:r>
    </w:p>
    <w:p w14:paraId="5CFDD342" w14:textId="77777777" w:rsidR="00AD4B24" w:rsidRDefault="00AD4B24">
      <w:pPr>
        <w:pBdr>
          <w:top w:val="nil"/>
          <w:left w:val="nil"/>
          <w:bottom w:val="nil"/>
          <w:right w:val="nil"/>
        </w:pBdr>
        <w:spacing w:after="0"/>
        <w:jc w:val="both"/>
      </w:pPr>
    </w:p>
    <w:p w14:paraId="109E7048"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23</w:t>
      </w:r>
    </w:p>
    <w:p w14:paraId="294643D0"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Πνευματικά Δικαιώματα</w:t>
      </w:r>
    </w:p>
    <w:p w14:paraId="07A44B3F" w14:textId="77777777" w:rsidR="00AD4B24" w:rsidRDefault="00603674">
      <w:pPr>
        <w:pBdr>
          <w:top w:val="nil"/>
          <w:left w:val="nil"/>
          <w:bottom w:val="nil"/>
          <w:right w:val="nil"/>
        </w:pBdr>
        <w:spacing w:after="0"/>
        <w:jc w:val="both"/>
      </w:pPr>
      <w:r>
        <w:t>Σύμφωνα με τον Κώδικα Δεοντολογίας του ΑΠΘ απαγορεύεται ρητά η αναπαραγωγή του συνόλου ή μέρους πνευματικών έργων τρίτων προσώπων (βιβλίων, άρθρων, εργασιών, κ.λπ.) καθώς και η μετάφραση, η διασκευή, η προσαρμογή ή άλλη μετατροπή τους, χωρίς την έγγραφη άδεια του δικαιούχου (δημιουργού ή/και εκδότη). Η απαγόρευση ισχύει ανεξάρτητα από τη μορφή ή/και το μέσο, με τα οποία γίνεται (έντυπη, ηλεκτρονική, φωτογραφική, κ.λπ.).</w:t>
      </w:r>
    </w:p>
    <w:p w14:paraId="44E76AB5" w14:textId="77777777" w:rsidR="00AD4B24" w:rsidRDefault="00603674">
      <w:pPr>
        <w:pBdr>
          <w:top w:val="nil"/>
          <w:left w:val="nil"/>
          <w:bottom w:val="nil"/>
          <w:right w:val="nil"/>
        </w:pBdr>
        <w:spacing w:after="0"/>
        <w:jc w:val="both"/>
      </w:pPr>
      <w:r>
        <w:t>Απαγορεύεται κάθε «λογοκλοπή», δηλαδή η αυτούσια ανάληψη και ενσωμάτωση σε κάποιο πνευματικό έργο σύντομων αποσπασμάτων ή/και μεμονωμένων φράσεων έργου τρίτου προσώπου, χωρίς να γίνεται αναφορά στη σχετική πηγή καθώς και στα ονόματα του δημιουργού και του εκδότη, εφόσον αυτά εμφανίζονται στην πηγή.</w:t>
      </w:r>
    </w:p>
    <w:p w14:paraId="7CF56BC8" w14:textId="77777777" w:rsidR="00AD4B24" w:rsidRDefault="00603674">
      <w:pPr>
        <w:pBdr>
          <w:top w:val="nil"/>
          <w:left w:val="nil"/>
          <w:bottom w:val="nil"/>
          <w:right w:val="nil"/>
        </w:pBdr>
        <w:spacing w:after="0"/>
        <w:jc w:val="both"/>
      </w:pPr>
      <w:r>
        <w:lastRenderedPageBreak/>
        <w:t>Απαγορεύεται η παράλειψη αναφοράς της πνευματικής συνεισφοράς τρίτου/ων προσώπου/ων σε οποιοδήποτε δημοσιευμένο έργο ή, αντίθετα, η συμπερίληψη φυσικού προσώπου ως δημιουργού ή συν-δημιουργού σε έργο, στο οποίο δεν εισέφερε πραγματικά προσωπική πνευματική εργασία.</w:t>
      </w:r>
    </w:p>
    <w:p w14:paraId="6E34C32D" w14:textId="77777777" w:rsidR="00AD4B24" w:rsidRDefault="00603674">
      <w:pPr>
        <w:pBdr>
          <w:top w:val="nil"/>
          <w:left w:val="nil"/>
          <w:bottom w:val="nil"/>
          <w:right w:val="nil"/>
        </w:pBdr>
        <w:spacing w:after="0"/>
        <w:jc w:val="both"/>
      </w:pPr>
      <w:r>
        <w:t>Σε περίπτωση πνευματικού έργου που είναι αποτέλεσμα συνεργασίας, υπό την έννοια ότι σε αυτό έχουν συνεισφέρει πραγματικά περισσότερα του ενός φυσικά πρόσωπα, αυτά πρέπει απαραίτητα να αναφέρονται ως συν-δημιουργοί του συγκεκριμένου πνευματικού έργου, κατά τη σειρά σπουδαιότητας της συμβολής τους ή, εφόσον αυτή είναι αδύνατον να εκτιμηθεί αντικειμενικά, κατά την έκταση της συμβολής τους.</w:t>
      </w:r>
    </w:p>
    <w:p w14:paraId="7930885C" w14:textId="77777777" w:rsidR="00AD4B24" w:rsidRDefault="00603674">
      <w:pPr>
        <w:pBdr>
          <w:top w:val="nil"/>
          <w:left w:val="nil"/>
          <w:bottom w:val="nil"/>
          <w:right w:val="nil"/>
        </w:pBdr>
        <w:spacing w:after="0"/>
        <w:jc w:val="both"/>
      </w:pPr>
      <w:r>
        <w:t>Στην περίπτωση εκπόνησης διδακτορικών διατριβών, τα πνευματικά δικαιώματα (περιουσιακά και ηθικά) ανήκουν στον υποψήφιο διδάκτορα, εκτός αν υπάρχει γραπτή συμφωνία με τον επιβλέποντα καθηγητή, βάσει της οποίας τα πνευματικά δικαιώματα ανήκουν σε αμφοτέρους, κατά το ποσοστό συμμετοχής του καθενός εξ αυτών στη δημιουργική (ερευνητική ή/και συγγραφική) διαδικασία.</w:t>
      </w:r>
    </w:p>
    <w:p w14:paraId="55EC2ABB" w14:textId="77777777" w:rsidR="00AD4B24" w:rsidRDefault="00603674">
      <w:pPr>
        <w:pBdr>
          <w:top w:val="nil"/>
          <w:left w:val="nil"/>
          <w:bottom w:val="nil"/>
          <w:right w:val="nil"/>
        </w:pBdr>
        <w:spacing w:after="0"/>
        <w:jc w:val="both"/>
      </w:pPr>
      <w:r>
        <w:t xml:space="preserve">Όταν μια διδακτορική διατριβή αποτελεί μέρος ερευνητικής μελέτης που χρηματοδοτείται από κάποιο φορέα, τα περιουσιακά δικαιώματα επί των αποτελεσμάτων της μπορεί να ανήκουν και στον χρηματοδότη φορέα, σύμφωνα με τις συμβατικές υποχρεώσεις που έχουν ειδικότερα αναληφθεί. Σε κάθε περίπτωση, τα ηθικά δικαιώματα παραμένουν στους δημιουργούς, ήτοι στα φυσικά πρόσωπα που εκπόνησαν τις οικείες διδακτορικές διατριβές. </w:t>
      </w:r>
    </w:p>
    <w:p w14:paraId="603024C5" w14:textId="77777777" w:rsidR="00AD4B24" w:rsidRDefault="00603674">
      <w:pPr>
        <w:pBdr>
          <w:top w:val="nil"/>
          <w:left w:val="nil"/>
          <w:bottom w:val="nil"/>
          <w:right w:val="nil"/>
        </w:pBdr>
        <w:spacing w:after="0"/>
        <w:jc w:val="both"/>
      </w:pPr>
      <w:r>
        <w:t xml:space="preserve">Στην περίπτωση εκπόνησης βιομηχανικής διδακτορικής διατριβής τα δικαιώματα διανοητικής ιδιοκτησίας επί της διδακτορικής διατριβής ανήκουν καταρχάς στον διδάκτορα που θα την εκπονήσει. Αν προκύψουν επιστημονικά αποτελέσματα που είναι δεκτικά κατοχύρωσης ή/και προστασίας, τότε για τα δικαιώματα διανοητικής ιδιοκτησίας ισχύουν τα κάτωθι: </w:t>
      </w:r>
    </w:p>
    <w:p w14:paraId="31FF756E" w14:textId="77777777" w:rsidR="00AD4B24" w:rsidRDefault="00603674">
      <w:pPr>
        <w:pBdr>
          <w:top w:val="nil"/>
          <w:left w:val="nil"/>
          <w:bottom w:val="nil"/>
          <w:right w:val="nil"/>
        </w:pBdr>
        <w:spacing w:after="0"/>
        <w:jc w:val="both"/>
      </w:pPr>
      <w:r>
        <w:t xml:space="preserve">Ι. Αν η χρηματοδότηση προέρχεται εν μέρει ή εν </w:t>
      </w:r>
      <w:proofErr w:type="spellStart"/>
      <w:r>
        <w:t>όλω</w:t>
      </w:r>
      <w:proofErr w:type="spellEnd"/>
      <w:r>
        <w:t xml:space="preserve"> από ιδιωτικούς πόρους (επιχειρήσεις ή βιομηχανίες), τα δικαιώματα διανοητικής ιδιοκτησίας θα ανήκουν, αφενός, στον διδάκτορα και στον Ε.Λ.Κ.Ε. Α.Π.Θ. και, αφετέρου, στην επιχείρηση κατά ποσοστό που καθορίζεται από τη συμφωνία των μερών. Σε κάθε περίπτωση, το ποσοστό που αναλογεί στον διδάκτορα και στον Ε.Λ.Κ.Ε. Α.Π.Θ. δεν μπορεί να υπολείπεται του ποσοστού 40%. Η επιχείρηση έχει το δικαίωμα εμπορικής αξιοποίησης των εν λόγω αποτελεσμάτων κατά προτεραιότητα και κατ’ αποκλειστικότητα, εφόσον έχει συναφθεί γραπτή σύμβαση οικονομικής εκμετάλλευσης με τους ως άνω </w:t>
      </w:r>
      <w:proofErr w:type="spellStart"/>
      <w:r>
        <w:t>συνδικαιούχους</w:t>
      </w:r>
      <w:proofErr w:type="spellEnd"/>
      <w:r>
        <w:t xml:space="preserve"> αυτών. </w:t>
      </w:r>
    </w:p>
    <w:p w14:paraId="739F1C93" w14:textId="4B09DB4F" w:rsidR="00AD4B24" w:rsidRDefault="00603674" w:rsidP="00E14042">
      <w:pPr>
        <w:pBdr>
          <w:top w:val="nil"/>
          <w:left w:val="nil"/>
          <w:bottom w:val="nil"/>
          <w:right w:val="nil"/>
        </w:pBdr>
        <w:spacing w:after="0"/>
        <w:jc w:val="both"/>
      </w:pPr>
      <w:r>
        <w:t xml:space="preserve">ΙΙ. Αν η εκπόνηση βιομηχανικού διδακτορικού χρηματοδοτείται και από πόρους του Ταμείου Ανάκαμψης και Ανθεκτικότητας με την υπ’ </w:t>
      </w:r>
      <w:proofErr w:type="spellStart"/>
      <w:r>
        <w:t>αρ</w:t>
      </w:r>
      <w:proofErr w:type="spellEnd"/>
      <w:r>
        <w:t xml:space="preserve">. 1569/21-3-2023 κοινή απόφαση των </w:t>
      </w:r>
      <w:r>
        <w:lastRenderedPageBreak/>
        <w:t>Υπουργών Οικονομικών και Παιδείας (Β’ 1827) καθορίζονται ειδικότερα ζητήματα σχετικά με</w:t>
      </w:r>
      <w:r w:rsidR="00E14042">
        <w:t xml:space="preserve"> </w:t>
      </w:r>
      <w:r>
        <w:t xml:space="preserve">την εκπόνηση βιομηχανικών διδακτορικών. Στην περίπτωση που η εκπόνηση του βιομηχανικού διδακτορικού συγχρηματοδοτείται από εθνικούς πόρους του Ταμείου Ανάκαμψης και Ανθεκτικότητας ή άλλους εθνικούς ή ίδιους πόρους του Α.Π.Θ., τα δικαιώματα διανοητικής ιδιοκτησίας που αναλογούν στον διδάκτορα και στον Ε.Λ.Κ.Ε. Α.Π.Θ. καθορίζονται με συμφωνία των μερών και δεν μπορούν να υπολείπονται του ποσοστού 50% στον διδάκτορα και στον Ε.Λ.Κ.Ε. Α.Π.Θ. Η επιχείρηση, διατηρεί το δικαίωμα εμπορικής αξιοποίησης των εν λόγω αποτελεσμάτων κατά προτεραιότητα και κατ’ αποκλειστικότητα εφόσον έχει συναφθεί γραπτή σύμβαση οικονομικής εκμετάλλευσης με τους ως άνω </w:t>
      </w:r>
      <w:proofErr w:type="spellStart"/>
      <w:r>
        <w:t>συνδικαιούχους</w:t>
      </w:r>
      <w:proofErr w:type="spellEnd"/>
      <w:r>
        <w:t xml:space="preserve"> αυτών.</w:t>
      </w:r>
    </w:p>
    <w:p w14:paraId="3A18321B" w14:textId="77777777" w:rsidR="00AD4B24" w:rsidRDefault="00603674">
      <w:pPr>
        <w:pBdr>
          <w:top w:val="nil"/>
          <w:left w:val="nil"/>
          <w:bottom w:val="nil"/>
          <w:right w:val="nil"/>
        </w:pBdr>
        <w:spacing w:after="0"/>
        <w:jc w:val="both"/>
      </w:pPr>
      <w:r>
        <w:t>Στις ανωτέρω περιπτώσεις:</w:t>
      </w:r>
    </w:p>
    <w:p w14:paraId="4D4715A4" w14:textId="77777777" w:rsidR="00AD4B24" w:rsidRDefault="00603674">
      <w:pPr>
        <w:pBdr>
          <w:top w:val="nil"/>
          <w:left w:val="nil"/>
          <w:bottom w:val="nil"/>
          <w:right w:val="nil"/>
        </w:pBdr>
        <w:spacing w:after="0"/>
        <w:jc w:val="both"/>
      </w:pPr>
      <w:r>
        <w:t xml:space="preserve">α) Η εσωτερική σχέση μεταξύ του Υ.Δ και του Ε.Λ.Κ.Ε. </w:t>
      </w:r>
      <w:proofErr w:type="spellStart"/>
      <w:r>
        <w:t>διέπεται</w:t>
      </w:r>
      <w:proofErr w:type="spellEnd"/>
      <w:r>
        <w:t xml:space="preserve"> από τον Οδηγό Χρηματοδότησης και Διαχείρισης του Ειδικού Λογαριασμού Κονδυλίων Έρευνας (Ε.Λ.Κ.Ε.) Α.Π.Θ.</w:t>
      </w:r>
    </w:p>
    <w:p w14:paraId="3B161AA2" w14:textId="77777777" w:rsidR="00AD4B24" w:rsidRDefault="00603674">
      <w:pPr>
        <w:pBdr>
          <w:top w:val="nil"/>
          <w:left w:val="nil"/>
          <w:bottom w:val="nil"/>
          <w:right w:val="nil"/>
        </w:pBdr>
        <w:spacing w:after="0"/>
        <w:jc w:val="both"/>
      </w:pPr>
      <w:r>
        <w:t>β) Το Γραφείο Μεταφοράς Τεχνολογίας του Ε.Λ.Κ.Ε. συνεπικουρεί τους ενδιαφερόμενους στο στάδιο των διαπραγματεύσεων που προηγούνται της υποβολής της σχετικής αίτησης και παρέχει συμβουλευτικές υπηρεσίες.</w:t>
      </w:r>
    </w:p>
    <w:p w14:paraId="5A087B76" w14:textId="77777777" w:rsidR="00AD4B24" w:rsidRDefault="00AD4B24">
      <w:pPr>
        <w:pBdr>
          <w:top w:val="nil"/>
          <w:left w:val="nil"/>
          <w:bottom w:val="nil"/>
          <w:right w:val="nil"/>
        </w:pBdr>
        <w:spacing w:after="0"/>
        <w:jc w:val="both"/>
      </w:pPr>
    </w:p>
    <w:p w14:paraId="12754A11" w14:textId="77777777" w:rsidR="00AD4B24" w:rsidRDefault="00603674">
      <w:pPr>
        <w:widowControl w:val="0"/>
        <w:shd w:val="clear" w:color="auto" w:fill="D9D9D9"/>
        <w:spacing w:after="0" w:line="276" w:lineRule="auto"/>
        <w:ind w:right="40" w:firstLine="0"/>
        <w:jc w:val="center"/>
        <w:rPr>
          <w:b/>
        </w:rPr>
      </w:pPr>
      <w:r>
        <w:rPr>
          <w:b/>
        </w:rPr>
        <w:t>Άρθρο 24</w:t>
      </w:r>
    </w:p>
    <w:p w14:paraId="38A72CBE" w14:textId="77777777" w:rsidR="00AD4B24" w:rsidRDefault="00603674">
      <w:pPr>
        <w:widowControl w:val="0"/>
        <w:shd w:val="clear" w:color="auto" w:fill="D9D9D9"/>
        <w:spacing w:after="0" w:line="276" w:lineRule="auto"/>
        <w:ind w:right="40" w:firstLine="0"/>
        <w:jc w:val="center"/>
        <w:rPr>
          <w:b/>
        </w:rPr>
      </w:pPr>
      <w:r>
        <w:rPr>
          <w:b/>
        </w:rPr>
        <w:t>Υποτροφίες</w:t>
      </w:r>
    </w:p>
    <w:p w14:paraId="006C4234" w14:textId="77777777" w:rsidR="00AD4B24" w:rsidRDefault="00603674">
      <w:pPr>
        <w:spacing w:after="0"/>
        <w:jc w:val="both"/>
      </w:pPr>
      <w:r>
        <w:t>Το Α.Π.Θ. δύναται να παρέχει ανταποδοτικές υποτροφίες, με τους όρους και τις προϋποθέσεις που καθορίζονται στον Εσωτερικό Κανονισμό Λειτουργίας του Α.Π.Θ., σε Υ.Δ. για την παροχή επικουρικού διδακτικού, ερευνητικού, επιστημονικού, διοικητικού, τεχνικού και λοιπού υποστηρικτικού έργου των δραστηριοτήτων του Τμήματος. Το κόστος των υποτροφιών δύναται να βαρύνει τον προϋπολογισμό έργων/προγραμμάτων τα οποία χρηματοδοτούνται από εθνικούς, διεθνείς, ιδιωτικούς και ίδιους πόρους (σύμφωνα με το ισχύον νομοθετικό πλαίσιο), καθώς και συγχρηματοδοτούμενων έργων του Εταιρικού Συμφώνου για το Πλαίσιο Ανάπτυξης (ΕΣΠΑ). Ο υπότροφος οφείλει:</w:t>
      </w:r>
    </w:p>
    <w:p w14:paraId="54347BD0" w14:textId="77777777" w:rsidR="00AD4B24" w:rsidRDefault="00603674">
      <w:pPr>
        <w:spacing w:after="0"/>
        <w:jc w:val="both"/>
      </w:pPr>
      <w:r>
        <w:t>1. Να τηρεί τα οριζόμενα από τη σχετική προκήρυξη.</w:t>
      </w:r>
    </w:p>
    <w:p w14:paraId="7C7EB9DE" w14:textId="77777777" w:rsidR="00AD4B24" w:rsidRDefault="00603674">
      <w:pPr>
        <w:spacing w:after="0"/>
        <w:jc w:val="both"/>
      </w:pPr>
      <w:r>
        <w:t>2. Να τηρεί τις προθεσμίες για την κατάθεση όλων των δικαιολογητικών όπως αυτές ορίζονται από τη σχετική προκήρυξη.</w:t>
      </w:r>
    </w:p>
    <w:p w14:paraId="24AD871D" w14:textId="77777777" w:rsidR="00AD4B24" w:rsidRDefault="00603674">
      <w:pPr>
        <w:spacing w:after="0"/>
        <w:ind w:firstLine="0"/>
        <w:jc w:val="both"/>
      </w:pPr>
      <w:r>
        <w:t>Τα κριτήρια επιλογής, η διαδικασία χορήγησης των υποτροφιών και οι υποχρεώσεις των ωφελούμενων ορίζονται από την εκάστοτε προκήρυξη.</w:t>
      </w:r>
    </w:p>
    <w:p w14:paraId="30253AFA"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Άρθρο 25</w:t>
      </w:r>
    </w:p>
    <w:p w14:paraId="1F5461B0" w14:textId="77777777" w:rsidR="00AD4B24" w:rsidRDefault="00603674">
      <w:pPr>
        <w:widowControl w:val="0"/>
        <w:pBdr>
          <w:top w:val="nil"/>
          <w:left w:val="nil"/>
          <w:bottom w:val="nil"/>
          <w:right w:val="nil"/>
        </w:pBdr>
        <w:shd w:val="clear" w:color="auto" w:fill="D9D9D9"/>
        <w:spacing w:after="0" w:line="276" w:lineRule="auto"/>
        <w:ind w:right="40" w:firstLine="0"/>
        <w:jc w:val="center"/>
        <w:rPr>
          <w:b/>
        </w:rPr>
      </w:pPr>
      <w:r>
        <w:rPr>
          <w:b/>
        </w:rPr>
        <w:t>Μεταβατικές Διατάξεις</w:t>
      </w:r>
    </w:p>
    <w:p w14:paraId="033460C0" w14:textId="77777777" w:rsidR="00AD4B24" w:rsidRDefault="00603674">
      <w:pPr>
        <w:pBdr>
          <w:top w:val="nil"/>
          <w:left w:val="nil"/>
          <w:bottom w:val="nil"/>
          <w:right w:val="nil"/>
        </w:pBdr>
        <w:spacing w:after="0"/>
        <w:jc w:val="both"/>
      </w:pPr>
      <w:r>
        <w:lastRenderedPageBreak/>
        <w:t>Κάθε άλλο θέμα σχετικό με τη συγκρότηση και λειτουργία της, ρυθμίζεται στο Κανονισμό Διδακτορικών Σπουδών του Α.Π.Θ. και στην εκάστοτε ισχύουσα νομοθεσία.</w:t>
      </w:r>
    </w:p>
    <w:p w14:paraId="0B7067FD" w14:textId="77777777" w:rsidR="00AD4B24" w:rsidRDefault="00AD4B24">
      <w:pPr>
        <w:pBdr>
          <w:top w:val="nil"/>
          <w:left w:val="nil"/>
          <w:bottom w:val="nil"/>
          <w:right w:val="nil"/>
        </w:pBdr>
        <w:spacing w:after="0"/>
        <w:jc w:val="both"/>
      </w:pPr>
    </w:p>
    <w:sectPr w:rsidR="00AD4B24">
      <w:footerReference w:type="default" r:id="rId8"/>
      <w:pgSz w:w="11906" w:h="16838"/>
      <w:pgMar w:top="709" w:right="1985" w:bottom="1440" w:left="1797" w:header="709" w:footer="709" w:gutter="0"/>
      <w:pgNumType w:start="0"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29AD4" w14:textId="77777777" w:rsidR="005700CE" w:rsidRDefault="00603674">
      <w:pPr>
        <w:spacing w:after="0" w:line="240" w:lineRule="auto"/>
      </w:pPr>
      <w:r>
        <w:separator/>
      </w:r>
    </w:p>
  </w:endnote>
  <w:endnote w:type="continuationSeparator" w:id="0">
    <w:p w14:paraId="4D682908" w14:textId="77777777" w:rsidR="005700CE" w:rsidRDefault="0060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0FB6" w14:textId="77777777" w:rsidR="00AD4B24" w:rsidRDefault="00603674">
    <w:pPr>
      <w:widowControl w:val="0"/>
      <w:pBdr>
        <w:top w:val="nil"/>
        <w:left w:val="nil"/>
        <w:bottom w:val="nil"/>
        <w:right w:val="nil"/>
      </w:pBdr>
      <w:shd w:val="clear" w:color="auto" w:fill="D9D9D9"/>
      <w:spacing w:after="0" w:line="240" w:lineRule="auto"/>
      <w:ind w:right="40"/>
      <w:rPr>
        <w:rFonts w:ascii="Trebuchet MS" w:hAnsi="Trebuchet MS"/>
        <w:b/>
        <w:sz w:val="18"/>
      </w:rPr>
    </w:pPr>
    <w:r>
      <w:rPr>
        <w:rFonts w:ascii="Trebuchet MS" w:hAnsi="Trebuchet MS"/>
        <w:b/>
        <w:sz w:val="18"/>
      </w:rPr>
      <w:t>Σχέδιο Κανονισμού Διδακτορικών Σπουδών</w:t>
    </w:r>
    <w:r>
      <w:rPr>
        <w:rFonts w:ascii="Trebuchet MS" w:hAnsi="Trebuchet MS"/>
        <w:b/>
        <w:sz w:val="18"/>
      </w:rPr>
      <w:tab/>
    </w:r>
    <w:r>
      <w:rPr>
        <w:rFonts w:ascii="Trebuchet MS" w:hAnsi="Trebuchet MS"/>
        <w:b/>
        <w:sz w:val="18"/>
      </w:rPr>
      <w:tab/>
    </w:r>
    <w:r>
      <w:rPr>
        <w:rFonts w:ascii="Trebuchet MS" w:hAnsi="Trebuchet MS"/>
        <w:b/>
        <w:sz w:val="18"/>
      </w:rPr>
      <w:fldChar w:fldCharType="begin"/>
    </w:r>
    <w:r>
      <w:rPr>
        <w:rFonts w:ascii="Trebuchet MS" w:hAnsi="Trebuchet MS"/>
        <w:b/>
        <w:sz w:val="18"/>
      </w:rPr>
      <w:instrText>PAGE</w:instrText>
    </w:r>
    <w:r>
      <w:rPr>
        <w:rFonts w:ascii="Trebuchet MS" w:hAnsi="Trebuchet MS"/>
        <w:b/>
        <w:sz w:val="18"/>
      </w:rPr>
      <w:fldChar w:fldCharType="separate"/>
    </w:r>
    <w:r>
      <w:rPr>
        <w:rFonts w:ascii="Trebuchet MS" w:hAnsi="Trebuchet MS"/>
        <w:b/>
        <w:sz w:val="18"/>
      </w:rPr>
      <w:t>#</w:t>
    </w:r>
    <w:r>
      <w:rPr>
        <w:rFonts w:ascii="Trebuchet MS" w:hAnsi="Trebuchet MS"/>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00DE" w14:textId="77777777" w:rsidR="005700CE" w:rsidRDefault="00603674">
      <w:pPr>
        <w:spacing w:after="0" w:line="240" w:lineRule="auto"/>
      </w:pPr>
      <w:r>
        <w:separator/>
      </w:r>
    </w:p>
  </w:footnote>
  <w:footnote w:type="continuationSeparator" w:id="0">
    <w:p w14:paraId="29A333DC" w14:textId="77777777" w:rsidR="005700CE" w:rsidRDefault="00603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BE8"/>
    <w:multiLevelType w:val="multilevel"/>
    <w:tmpl w:val="5372C0A2"/>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E661F2A"/>
    <w:multiLevelType w:val="multilevel"/>
    <w:tmpl w:val="795AE36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9630E7A"/>
    <w:multiLevelType w:val="multilevel"/>
    <w:tmpl w:val="4120DC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ABB3B0A"/>
    <w:multiLevelType w:val="multilevel"/>
    <w:tmpl w:val="EA160242"/>
    <w:lvl w:ilvl="0">
      <w:start w:val="1"/>
      <w:numFmt w:val="bullet"/>
      <w:lvlText w:val="⮚"/>
      <w:lvlJc w:val="left"/>
      <w:pPr>
        <w:ind w:left="1440" w:hanging="360"/>
      </w:pPr>
      <w:rPr>
        <w:rFonts w:ascii="Noto Sans Symbols" w:hAnsi="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E863A79"/>
    <w:multiLevelType w:val="multilevel"/>
    <w:tmpl w:val="E1E4A0A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35D142EC"/>
    <w:multiLevelType w:val="multilevel"/>
    <w:tmpl w:val="8BC0C8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E481857"/>
    <w:multiLevelType w:val="multilevel"/>
    <w:tmpl w:val="22DCB9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2CE296C"/>
    <w:multiLevelType w:val="multilevel"/>
    <w:tmpl w:val="06E86F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F861006"/>
    <w:multiLevelType w:val="multilevel"/>
    <w:tmpl w:val="7388B3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1045796"/>
    <w:multiLevelType w:val="multilevel"/>
    <w:tmpl w:val="0A9684E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9CB6B17"/>
    <w:multiLevelType w:val="multilevel"/>
    <w:tmpl w:val="E4A64E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D802428"/>
    <w:multiLevelType w:val="multilevel"/>
    <w:tmpl w:val="E8F82BD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7B332BF1"/>
    <w:multiLevelType w:val="multilevel"/>
    <w:tmpl w:val="FCFACF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1"/>
  </w:num>
  <w:num w:numId="3">
    <w:abstractNumId w:val="1"/>
  </w:num>
  <w:num w:numId="4">
    <w:abstractNumId w:val="8"/>
  </w:num>
  <w:num w:numId="5">
    <w:abstractNumId w:val="7"/>
  </w:num>
  <w:num w:numId="6">
    <w:abstractNumId w:val="6"/>
  </w:num>
  <w:num w:numId="7">
    <w:abstractNumId w:val="5"/>
  </w:num>
  <w:num w:numId="8">
    <w:abstractNumId w:val="3"/>
  </w:num>
  <w:num w:numId="9">
    <w:abstractNumId w:val="9"/>
  </w:num>
  <w:num w:numId="10">
    <w:abstractNumId w:val="2"/>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4B24"/>
    <w:rsid w:val="005700CE"/>
    <w:rsid w:val="00603674"/>
    <w:rsid w:val="00AD4B24"/>
    <w:rsid w:val="00CA4914"/>
    <w:rsid w:val="00D07737"/>
    <w:rsid w:val="00E14042"/>
    <w:rsid w:val="00E50C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5FEDEC"/>
  <w15:docId w15:val="{3803EBFC-C5E7-4585-9014-01AD796C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color w:val="000000"/>
        <w:sz w:val="24"/>
        <w:lang w:val="el-GR" w:eastAsia="el-GR" w:bidi="ar-SA"/>
      </w:rPr>
    </w:rPrDefault>
    <w:pPrDefault>
      <w:pPr>
        <w:spacing w:after="16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contextualSpacing/>
    </w:pPr>
  </w:style>
  <w:style w:type="paragraph" w:styleId="Heading1">
    <w:name w:val="heading 1"/>
    <w:basedOn w:val="Normal"/>
    <w:link w:val="Heading1Char"/>
    <w:uiPriority w:val="9"/>
    <w:qFormat/>
    <w:pPr>
      <w:spacing w:after="0" w:line="240" w:lineRule="auto"/>
      <w:outlineLvl w:val="0"/>
    </w:pPr>
    <w:rPr>
      <w:rFonts w:ascii="Times New Roman" w:hAnsi="Times New Roman"/>
      <w:b/>
      <w:sz w:val="48"/>
      <w:lang w:eastAsia="ja-JP"/>
    </w:rPr>
  </w:style>
  <w:style w:type="paragraph" w:styleId="Heading2">
    <w:name w:val="heading 2"/>
    <w:basedOn w:val="Normal"/>
    <w:next w:val="Normal"/>
    <w:link w:val="Heading2Char"/>
    <w:uiPriority w:val="9"/>
    <w:semiHidden/>
    <w:unhideWhenUsed/>
    <w:qFormat/>
    <w:pPr>
      <w:keepNext/>
      <w:keepLines/>
      <w:spacing w:before="40" w:after="0" w:line="240" w:lineRule="auto"/>
      <w:outlineLvl w:val="1"/>
    </w:pPr>
    <w:rPr>
      <w:color w:val="2E74B5"/>
      <w:sz w:val="26"/>
      <w:lang w:eastAsia="ko-KR"/>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00" w:after="0" w:line="240" w:lineRule="auto"/>
      <w:outlineLvl w:val="4"/>
    </w:pPr>
    <w:rPr>
      <w:rFonts w:ascii="Cambria" w:hAnsi="Cambria"/>
      <w:color w:val="243F60"/>
      <w:lang w:eastAsia="ko-KR"/>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paragraph" w:styleId="Heading7">
    <w:name w:val="heading 7"/>
    <w:basedOn w:val="Normal"/>
    <w:next w:val="Normal"/>
    <w:link w:val="Heading7Char"/>
    <w:qFormat/>
    <w:pPr>
      <w:spacing w:before="240" w:after="60" w:line="240" w:lineRule="auto"/>
      <w:outlineLvl w:val="6"/>
    </w:pPr>
    <w:rPr>
      <w:rFonts w:ascii="Times New Roman" w:hAnsi="Times New Roman"/>
      <w:lang w:eastAsia="ko-KR"/>
    </w:rPr>
  </w:style>
  <w:style w:type="paragraph" w:styleId="Heading8">
    <w:name w:val="heading 8"/>
    <w:basedOn w:val="Normal"/>
    <w:next w:val="Normal"/>
    <w:link w:val="Heading8Char"/>
    <w:qFormat/>
    <w:pPr>
      <w:spacing w:before="240" w:after="60" w:line="240" w:lineRule="auto"/>
      <w:outlineLvl w:val="7"/>
    </w:pPr>
    <w:rPr>
      <w:rFonts w:ascii="Times New Roman" w:hAnsi="Times New Roman"/>
      <w:i/>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after="0" w:line="240" w:lineRule="auto"/>
      <w:jc w:val="center"/>
    </w:pPr>
    <w:rPr>
      <w:rFonts w:ascii="Times New Roman" w:hAnsi="Times New Roman"/>
      <w:b/>
      <w:sz w:val="32"/>
    </w:rPr>
  </w:style>
  <w:style w:type="paragraph" w:customStyle="1" w:styleId="1">
    <w:name w:val="Βασικό1"/>
    <w:basedOn w:val="Normal"/>
    <w:pPr>
      <w:spacing w:after="200" w:line="260" w:lineRule="atLeast"/>
    </w:pPr>
    <w:rPr>
      <w:rFonts w:ascii="Arial" w:hAnsi="Arial"/>
      <w:lang w:eastAsia="ja-JP"/>
    </w:rPr>
  </w:style>
  <w:style w:type="paragraph" w:customStyle="1" w:styleId="body0020text0020indent00202">
    <w:name w:val="body_0020text_0020indent_00202"/>
    <w:basedOn w:val="Normal"/>
    <w:pPr>
      <w:spacing w:after="120" w:line="480" w:lineRule="atLeast"/>
      <w:ind w:left="280"/>
    </w:pPr>
    <w:rPr>
      <w:rFonts w:ascii="Times New Roman" w:hAnsi="Times New Roman"/>
      <w:lang w:eastAsia="ja-JP"/>
    </w:rPr>
  </w:style>
  <w:style w:type="paragraph" w:styleId="FootnoteText">
    <w:name w:val="footnote text"/>
    <w:basedOn w:val="Normal"/>
    <w:link w:val="FootnoteTextChar"/>
    <w:semiHidden/>
    <w:pPr>
      <w:spacing w:after="0" w:line="240" w:lineRule="auto"/>
    </w:pPr>
    <w:rPr>
      <w:rFonts w:ascii="Times New Roman" w:hAnsi="Times New Roman"/>
      <w:sz w:val="20"/>
      <w:lang w:eastAsia="ko-KR"/>
    </w:rPr>
  </w:style>
  <w:style w:type="paragraph" w:customStyle="1" w:styleId="body0020text">
    <w:name w:val="body_0020text"/>
    <w:basedOn w:val="Normal"/>
    <w:pPr>
      <w:spacing w:after="120" w:line="260" w:lineRule="atLeast"/>
    </w:pPr>
    <w:rPr>
      <w:rFonts w:ascii="Arial" w:hAnsi="Arial"/>
      <w:lang w:eastAsia="ja-JP"/>
    </w:rPr>
  </w:style>
  <w:style w:type="paragraph" w:customStyle="1" w:styleId="body0020text00203">
    <w:name w:val="body_0020text_00203"/>
    <w:basedOn w:val="Normal"/>
    <w:pPr>
      <w:spacing w:after="120" w:line="260" w:lineRule="atLeast"/>
    </w:pPr>
    <w:rPr>
      <w:rFonts w:ascii="Arial" w:hAnsi="Arial"/>
      <w:sz w:val="16"/>
      <w:lang w:eastAsia="ja-JP"/>
    </w:rPr>
  </w:style>
  <w:style w:type="paragraph" w:customStyle="1" w:styleId="normal00200028web0029">
    <w:name w:val="normal_0020_0028web_0029"/>
    <w:basedOn w:val="Normal"/>
    <w:pPr>
      <w:spacing w:before="100" w:after="100" w:line="240" w:lineRule="atLeast"/>
    </w:pPr>
    <w:rPr>
      <w:rFonts w:ascii="Times New Roman" w:hAnsi="Times New Roman"/>
      <w:lang w:eastAsia="ja-JP"/>
    </w:rPr>
  </w:style>
  <w:style w:type="paragraph" w:customStyle="1" w:styleId="list0020paragraph">
    <w:name w:val="list_0020paragraph"/>
    <w:basedOn w:val="Normal"/>
    <w:pPr>
      <w:spacing w:after="0" w:line="240" w:lineRule="atLeast"/>
      <w:ind w:left="720"/>
    </w:pPr>
    <w:rPr>
      <w:rFonts w:ascii="Times New Roman" w:hAnsi="Times New Roman"/>
      <w:lang w:eastAsia="ja-JP"/>
    </w:rPr>
  </w:style>
  <w:style w:type="paragraph" w:styleId="BodyTextIndent">
    <w:name w:val="Body Text Indent"/>
    <w:basedOn w:val="Normal"/>
    <w:link w:val="BodyTextIndentChar"/>
    <w:pPr>
      <w:spacing w:after="0" w:line="240" w:lineRule="auto"/>
      <w:ind w:left="851"/>
    </w:pPr>
    <w:rPr>
      <w:rFonts w:ascii="Arial" w:hAnsi="Arial"/>
    </w:rPr>
  </w:style>
  <w:style w:type="paragraph" w:styleId="Header">
    <w:name w:val="header"/>
    <w:basedOn w:val="Normal"/>
    <w:link w:val="HeaderChar"/>
    <w:pPr>
      <w:tabs>
        <w:tab w:val="center" w:pos="4153"/>
        <w:tab w:val="right" w:pos="8306"/>
      </w:tabs>
      <w:spacing w:after="0" w:line="240" w:lineRule="auto"/>
    </w:pPr>
    <w:rPr>
      <w:rFonts w:ascii="Times New Roman" w:hAnsi="Times New Roman"/>
    </w:rPr>
  </w:style>
  <w:style w:type="paragraph" w:styleId="Footer">
    <w:name w:val="footer"/>
    <w:basedOn w:val="Normal"/>
    <w:link w:val="FooterChar"/>
    <w:pPr>
      <w:tabs>
        <w:tab w:val="center" w:pos="4153"/>
        <w:tab w:val="right" w:pos="8306"/>
      </w:tabs>
      <w:spacing w:after="0" w:line="240" w:lineRule="auto"/>
    </w:pPr>
    <w:rPr>
      <w:rFonts w:ascii="Times New Roman" w:hAnsi="Times New Roman"/>
      <w:lang w:eastAsia="ko-KR"/>
    </w:rPr>
  </w:style>
  <w:style w:type="paragraph" w:styleId="BalloonText">
    <w:name w:val="Balloon Text"/>
    <w:basedOn w:val="Normal"/>
    <w:link w:val="BalloonTextChar"/>
    <w:semiHidden/>
    <w:pPr>
      <w:spacing w:after="0" w:line="240" w:lineRule="auto"/>
    </w:pPr>
    <w:rPr>
      <w:rFonts w:ascii="Tahoma" w:hAnsi="Tahoma"/>
      <w:sz w:val="16"/>
      <w:lang w:eastAsia="ko-KR"/>
    </w:rPr>
  </w:style>
  <w:style w:type="paragraph" w:styleId="BodyText">
    <w:name w:val="Body Text"/>
    <w:basedOn w:val="Normal"/>
    <w:link w:val="BodyTextChar"/>
    <w:pPr>
      <w:spacing w:after="120" w:line="240" w:lineRule="auto"/>
    </w:pPr>
    <w:rPr>
      <w:rFonts w:ascii="Times New Roman" w:hAnsi="Times New Roman"/>
    </w:rPr>
  </w:style>
  <w:style w:type="paragraph" w:styleId="CommentText">
    <w:name w:val="annotation text"/>
    <w:basedOn w:val="Normal"/>
    <w:link w:val="CommentTextChar"/>
    <w:semiHidden/>
    <w:pPr>
      <w:spacing w:after="0" w:line="240" w:lineRule="auto"/>
    </w:pPr>
    <w:rPr>
      <w:rFonts w:ascii="Times New Roman" w:hAnsi="Times New Roman"/>
      <w:sz w:val="20"/>
      <w:lang w:eastAsia="ko-KR"/>
    </w:rPr>
  </w:style>
  <w:style w:type="paragraph" w:styleId="BodyText2">
    <w:name w:val="Body Text 2"/>
    <w:basedOn w:val="Normal"/>
    <w:link w:val="BodyText2Char"/>
    <w:pPr>
      <w:spacing w:after="120" w:line="480" w:lineRule="auto"/>
    </w:pPr>
    <w:rPr>
      <w:rFonts w:ascii="Times New Roman" w:hAnsi="Times New Roman"/>
      <w:lang w:eastAsia="ko-KR"/>
    </w:rPr>
  </w:style>
  <w:style w:type="paragraph" w:styleId="CommentSubject">
    <w:name w:val="annotation subject"/>
    <w:basedOn w:val="CommentText"/>
    <w:next w:val="CommentText"/>
    <w:link w:val="CommentSubjectChar"/>
    <w:rPr>
      <w:b/>
    </w:rPr>
  </w:style>
  <w:style w:type="paragraph" w:styleId="ListParagraph">
    <w:name w:val="List Paragraph"/>
    <w:basedOn w:val="Normal"/>
    <w:qFormat/>
    <w:pPr>
      <w:spacing w:after="0" w:line="240" w:lineRule="auto"/>
      <w:ind w:left="720"/>
    </w:pPr>
    <w:rPr>
      <w:rFonts w:ascii="Times New Roman" w:hAnsi="Times New Roman"/>
      <w:lang w:eastAsia="ko-KR"/>
    </w:rPr>
  </w:style>
  <w:style w:type="paragraph" w:styleId="NormalWeb">
    <w:name w:val="Normal (Web)"/>
    <w:basedOn w:val="Normal"/>
    <w:pPr>
      <w:spacing w:before="100" w:beforeAutospacing="1" w:after="100" w:afterAutospacing="1" w:line="240" w:lineRule="auto"/>
    </w:pPr>
    <w:rPr>
      <w:rFonts w:ascii="Times New Roman" w:hAnsi="Times New Roman"/>
    </w:rPr>
  </w:style>
  <w:style w:type="paragraph" w:styleId="NoSpacing">
    <w:name w:val="No Spacing"/>
    <w:link w:val="NoSpacingChar"/>
    <w:qFormat/>
    <w:pPr>
      <w:spacing w:after="0" w:line="240" w:lineRule="auto"/>
    </w:pPr>
  </w:style>
  <w:style w:type="paragraph" w:customStyle="1" w:styleId="Default">
    <w:name w:val="Default"/>
    <w:pPr>
      <w:spacing w:after="0" w:line="240" w:lineRule="auto"/>
    </w:pPr>
    <w:rPr>
      <w:rFonts w:ascii="Arial" w:hAnsi="Arial"/>
      <w:lang w:val="en-US"/>
    </w:rPr>
  </w:style>
  <w:style w:type="paragraph" w:styleId="EndnoteText">
    <w:name w:val="endnote text"/>
    <w:basedOn w:val="Normal"/>
    <w:link w:val="EndnoteTextChar"/>
    <w:semiHidden/>
    <w:pPr>
      <w:spacing w:after="0" w:line="240" w:lineRule="auto"/>
    </w:pPr>
    <w:rPr>
      <w:sz w:val="20"/>
    </w:rPr>
  </w:style>
  <w:style w:type="paragraph" w:styleId="TOC1">
    <w:name w:val="toc 1"/>
    <w:basedOn w:val="Normal"/>
    <w:next w:val="Normal"/>
    <w:semiHidden/>
    <w:pPr>
      <w:spacing w:after="100"/>
    </w:pPr>
  </w:style>
  <w:style w:type="paragraph" w:styleId="Revision">
    <w:name w:val="Revision"/>
    <w:hidden/>
    <w:semiHidden/>
    <w:pPr>
      <w:spacing w:after="0" w:line="240" w:lineRule="auto"/>
    </w:pPr>
  </w:style>
  <w:style w:type="paragraph" w:customStyle="1" w:styleId="10">
    <w:name w:val="Στυλ1"/>
    <w:basedOn w:val="Normal"/>
    <w:link w:val="1Char"/>
    <w:qFormat/>
    <w:pPr>
      <w:spacing w:after="0"/>
      <w:jc w:val="both"/>
    </w:pPr>
    <w:rPr>
      <w:rFonts w:ascii="Times New Roman" w:hAnsi="Times New Roman"/>
    </w:rPr>
  </w:style>
  <w:style w:type="paragraph" w:styleId="Subtitle">
    <w:name w:val="Subtitle"/>
    <w:basedOn w:val="Normal"/>
    <w:next w:val="Normal"/>
    <w:uiPriority w:val="11"/>
    <w:qFormat/>
    <w:pPr>
      <w:keepNext/>
      <w:keepLines/>
      <w:spacing w:before="360" w:after="80"/>
    </w:pPr>
    <w:rPr>
      <w:rFonts w:ascii="Georgia" w:hAnsi="Georgia"/>
      <w:i/>
      <w:color w:val="666666"/>
      <w:sz w:val="48"/>
    </w:rPr>
  </w:style>
  <w:style w:type="character" w:styleId="LineNumber">
    <w:name w:val="line number"/>
    <w:basedOn w:val="DefaultParagraphFont"/>
    <w:semiHidden/>
  </w:style>
  <w:style w:type="character" w:styleId="Hyperlink">
    <w:name w:val="Hyperlink"/>
    <w:basedOn w:val="DefaultParagraphFont"/>
    <w:rPr>
      <w:color w:val="0000FF"/>
      <w:u w:val="single"/>
    </w:rPr>
  </w:style>
  <w:style w:type="character" w:customStyle="1" w:styleId="Heading1Char">
    <w:name w:val="Heading 1 Char"/>
    <w:basedOn w:val="DefaultParagraphFont"/>
    <w:link w:val="Heading1"/>
    <w:rPr>
      <w:rFonts w:ascii="Times New Roman" w:hAnsi="Times New Roman"/>
      <w:b/>
      <w:sz w:val="48"/>
      <w:lang w:eastAsia="ja-JP"/>
    </w:rPr>
  </w:style>
  <w:style w:type="character" w:customStyle="1" w:styleId="Heading2Char">
    <w:name w:val="Heading 2 Char"/>
    <w:basedOn w:val="DefaultParagraphFont"/>
    <w:link w:val="Heading2"/>
    <w:semiHidden/>
    <w:rPr>
      <w:color w:val="2E74B5"/>
      <w:sz w:val="26"/>
      <w:lang w:eastAsia="ko-KR"/>
    </w:rPr>
  </w:style>
  <w:style w:type="character" w:customStyle="1" w:styleId="Heading5Char">
    <w:name w:val="Heading 5 Char"/>
    <w:basedOn w:val="DefaultParagraphFont"/>
    <w:link w:val="Heading5"/>
    <w:rPr>
      <w:rFonts w:ascii="Cambria" w:hAnsi="Cambria"/>
      <w:color w:val="243F60"/>
      <w:lang w:eastAsia="ko-KR"/>
    </w:rPr>
  </w:style>
  <w:style w:type="character" w:customStyle="1" w:styleId="Heading7Char">
    <w:name w:val="Heading 7 Char"/>
    <w:basedOn w:val="DefaultParagraphFont"/>
    <w:link w:val="Heading7"/>
    <w:rPr>
      <w:rFonts w:ascii="Times New Roman" w:hAnsi="Times New Roman"/>
      <w:lang w:eastAsia="ko-KR"/>
    </w:rPr>
  </w:style>
  <w:style w:type="character" w:customStyle="1" w:styleId="Heading8Char">
    <w:name w:val="Heading 8 Char"/>
    <w:basedOn w:val="DefaultParagraphFont"/>
    <w:link w:val="Heading8"/>
    <w:rPr>
      <w:rFonts w:ascii="Times New Roman" w:hAnsi="Times New Roman"/>
      <w:i/>
      <w:lang w:eastAsia="ko-KR"/>
    </w:rPr>
  </w:style>
  <w:style w:type="character" w:customStyle="1" w:styleId="heading00201char1">
    <w:name w:val="heading_00201__char1"/>
    <w:rPr>
      <w:rFonts w:ascii="Arial" w:hAnsi="Arial"/>
      <w:b/>
      <w:color w:val="000000"/>
      <w:sz w:val="32"/>
    </w:rPr>
  </w:style>
  <w:style w:type="character" w:customStyle="1" w:styleId="normalchar1">
    <w:name w:val="normal__char1"/>
    <w:rPr>
      <w:rFonts w:ascii="Arial" w:hAnsi="Arial"/>
      <w:sz w:val="22"/>
    </w:rPr>
  </w:style>
  <w:style w:type="character" w:customStyle="1" w:styleId="normalchar10">
    <w:name w:val="normalchar1"/>
    <w:basedOn w:val="DefaultParagraphFont"/>
  </w:style>
  <w:style w:type="character" w:customStyle="1" w:styleId="body0020text0020indent00202char1">
    <w:name w:val="body_0020text_0020indent_00202__char1"/>
    <w:rPr>
      <w:rFonts w:ascii="Times New Roman" w:hAnsi="Times New Roman"/>
      <w:sz w:val="24"/>
    </w:rPr>
  </w:style>
  <w:style w:type="character" w:customStyle="1" w:styleId="FootnoteTextChar">
    <w:name w:val="Footnote Text Char"/>
    <w:basedOn w:val="DefaultParagraphFont"/>
    <w:link w:val="FootnoteText"/>
    <w:semiHidden/>
    <w:rPr>
      <w:rFonts w:ascii="Times New Roman" w:hAnsi="Times New Roman"/>
      <w:sz w:val="20"/>
      <w:lang w:eastAsia="ko-KR"/>
    </w:rPr>
  </w:style>
  <w:style w:type="character" w:styleId="FootnoteReference">
    <w:name w:val="footnote reference"/>
    <w:semiHidden/>
    <w:rPr>
      <w:vertAlign w:val="superscript"/>
    </w:rPr>
  </w:style>
  <w:style w:type="character" w:customStyle="1" w:styleId="body0020textchar1">
    <w:name w:val="body_0020text__char1"/>
    <w:rPr>
      <w:rFonts w:ascii="Arial" w:hAnsi="Arial"/>
      <w:sz w:val="22"/>
    </w:rPr>
  </w:style>
  <w:style w:type="character" w:customStyle="1" w:styleId="body0020text00203char1">
    <w:name w:val="body_0020text_00203__char1"/>
    <w:rPr>
      <w:rFonts w:ascii="Arial" w:hAnsi="Arial"/>
      <w:sz w:val="16"/>
    </w:rPr>
  </w:style>
  <w:style w:type="character" w:customStyle="1" w:styleId="normal00200028web0029char1">
    <w:name w:val="normal_0020_0028web_0029__char1"/>
    <w:rPr>
      <w:rFonts w:ascii="Times New Roman" w:hAnsi="Times New Roman"/>
      <w:sz w:val="24"/>
    </w:rPr>
  </w:style>
  <w:style w:type="character" w:customStyle="1" w:styleId="BodyTextIndentChar">
    <w:name w:val="Body Text Indent Char"/>
    <w:basedOn w:val="DefaultParagraphFont"/>
    <w:link w:val="BodyTextIndent"/>
    <w:rPr>
      <w:rFonts w:ascii="Arial" w:hAnsi="Arial"/>
    </w:rPr>
  </w:style>
  <w:style w:type="character" w:customStyle="1" w:styleId="TitleChar">
    <w:name w:val="Title Char"/>
    <w:basedOn w:val="DefaultParagraphFont"/>
    <w:link w:val="Title"/>
    <w:rPr>
      <w:rFonts w:ascii="Times New Roman" w:hAnsi="Times New Roman"/>
      <w:b/>
      <w:sz w:val="32"/>
    </w:rPr>
  </w:style>
  <w:style w:type="character" w:customStyle="1" w:styleId="HeaderChar">
    <w:name w:val="Header Char"/>
    <w:basedOn w:val="DefaultParagraphFont"/>
    <w:link w:val="Header"/>
    <w:rPr>
      <w:rFonts w:ascii="Times New Roman" w:hAnsi="Times New Roman"/>
    </w:rPr>
  </w:style>
  <w:style w:type="character" w:customStyle="1" w:styleId="FooterChar">
    <w:name w:val="Footer Char"/>
    <w:basedOn w:val="DefaultParagraphFont"/>
    <w:link w:val="Footer"/>
    <w:rPr>
      <w:rFonts w:ascii="Times New Roman" w:hAnsi="Times New Roman"/>
      <w:lang w:eastAsia="ko-KR"/>
    </w:rPr>
  </w:style>
  <w:style w:type="character" w:styleId="PageNumber">
    <w:name w:val="page number"/>
    <w:basedOn w:val="DefaultParagraphFont"/>
  </w:style>
  <w:style w:type="character" w:customStyle="1" w:styleId="BalloonTextChar">
    <w:name w:val="Balloon Text Char"/>
    <w:basedOn w:val="DefaultParagraphFont"/>
    <w:link w:val="BalloonText"/>
    <w:semiHidden/>
    <w:rPr>
      <w:rFonts w:ascii="Tahoma" w:hAnsi="Tahoma"/>
      <w:sz w:val="16"/>
      <w:lang w:eastAsia="ko-KR"/>
    </w:rPr>
  </w:style>
  <w:style w:type="character" w:customStyle="1" w:styleId="BodyTextChar">
    <w:name w:val="Body Text Char"/>
    <w:basedOn w:val="DefaultParagraphFont"/>
    <w:link w:val="BodyText"/>
    <w:rPr>
      <w:rFonts w:ascii="Times New Roman" w:hAnsi="Times New Roman"/>
    </w:rPr>
  </w:style>
  <w:style w:type="character" w:styleId="Strong">
    <w:name w:val="Strong"/>
    <w:basedOn w:val="DefaultParagraphFont"/>
    <w:qFormat/>
    <w:rPr>
      <w:b/>
    </w:rPr>
  </w:style>
  <w:style w:type="character" w:customStyle="1" w:styleId="CommentTextChar">
    <w:name w:val="Comment Text Char"/>
    <w:basedOn w:val="DefaultParagraphFont"/>
    <w:link w:val="CommentText"/>
    <w:semiHidden/>
    <w:rPr>
      <w:rFonts w:ascii="Times New Roman" w:hAnsi="Times New Roman"/>
      <w:sz w:val="20"/>
      <w:lang w:eastAsia="ko-KR"/>
    </w:rPr>
  </w:style>
  <w:style w:type="character" w:customStyle="1" w:styleId="BodyText2Char">
    <w:name w:val="Body Text 2 Char"/>
    <w:basedOn w:val="DefaultParagraphFont"/>
    <w:link w:val="BodyText2"/>
    <w:rPr>
      <w:rFonts w:ascii="Times New Roman" w:hAnsi="Times New Roman"/>
      <w:lang w:eastAsia="ko-KR"/>
    </w:rPr>
  </w:style>
  <w:style w:type="character" w:styleId="SubtleEmphasis">
    <w:name w:val="Subtle Emphasis"/>
    <w:basedOn w:val="DefaultParagraphFont"/>
    <w:qFormat/>
    <w:rPr>
      <w:i/>
      <w:color w:val="808080"/>
    </w:rPr>
  </w:style>
  <w:style w:type="character" w:customStyle="1" w:styleId="CommentSubjectChar">
    <w:name w:val="Comment Subject Char"/>
    <w:basedOn w:val="CommentTextChar"/>
    <w:link w:val="CommentSubject"/>
    <w:rPr>
      <w:rFonts w:ascii="Times New Roman" w:hAnsi="Times New Roman"/>
      <w:b/>
      <w:sz w:val="20"/>
      <w:lang w:eastAsia="ko-KR"/>
    </w:rPr>
  </w:style>
  <w:style w:type="character" w:styleId="PlaceholderText">
    <w:name w:val="Placeholder Text"/>
    <w:basedOn w:val="DefaultParagraphFont"/>
    <w:semiHidden/>
    <w:rPr>
      <w:color w:val="808080"/>
    </w:rPr>
  </w:style>
  <w:style w:type="character" w:styleId="CommentReference">
    <w:name w:val="annotation reference"/>
    <w:basedOn w:val="DefaultParagraphFont"/>
    <w:semiHidden/>
    <w:rPr>
      <w:sz w:val="16"/>
    </w:rPr>
  </w:style>
  <w:style w:type="character" w:customStyle="1" w:styleId="NoSpacingChar">
    <w:name w:val="No Spacing Char"/>
    <w:basedOn w:val="DefaultParagraphFont"/>
    <w:link w:val="NoSpacing"/>
  </w:style>
  <w:style w:type="character" w:customStyle="1" w:styleId="2">
    <w:name w:val="Σώμα κειμένου (2)"/>
    <w:basedOn w:val="DefaultParagraphFont"/>
    <w:rPr>
      <w:rFonts w:ascii="Arial" w:hAnsi="Arial"/>
      <w:b/>
      <w:i w:val="0"/>
      <w:strike w:val="0"/>
      <w:color w:val="231F20"/>
      <w:sz w:val="16"/>
      <w:u w:val="none"/>
      <w:lang w:val="el-GR" w:eastAsia="el-GR" w:bidi="el-GR"/>
    </w:rPr>
  </w:style>
  <w:style w:type="character" w:customStyle="1" w:styleId="5">
    <w:name w:val="Σώμα κειμένου (5)_"/>
    <w:basedOn w:val="DefaultParagraphFont"/>
    <w:rPr>
      <w:rFonts w:ascii="Arial" w:hAnsi="Arial"/>
      <w:b/>
      <w:i w:val="0"/>
      <w:strike w:val="0"/>
      <w:sz w:val="20"/>
      <w:u w:val="none"/>
    </w:rPr>
  </w:style>
  <w:style w:type="character" w:customStyle="1" w:styleId="50">
    <w:name w:val="Σώμα κειμένου (5)"/>
    <w:basedOn w:val="5"/>
    <w:rPr>
      <w:rFonts w:ascii="Arial" w:hAnsi="Arial"/>
      <w:b/>
      <w:i w:val="0"/>
      <w:strike w:val="0"/>
      <w:color w:val="004A8F"/>
      <w:sz w:val="20"/>
      <w:u w:val="none"/>
      <w:lang w:val="el-GR" w:eastAsia="el-GR" w:bidi="el-GR"/>
    </w:rPr>
  </w:style>
  <w:style w:type="character" w:customStyle="1" w:styleId="20">
    <w:name w:val="Σώμα κειμένου (2)_"/>
    <w:basedOn w:val="DefaultParagraphFont"/>
    <w:rPr>
      <w:rFonts w:ascii="Arial" w:hAnsi="Arial"/>
      <w:b/>
      <w:i w:val="0"/>
      <w:strike w:val="0"/>
      <w:sz w:val="16"/>
      <w:u w:val="none"/>
    </w:rPr>
  </w:style>
  <w:style w:type="character" w:customStyle="1" w:styleId="EndnoteTextChar">
    <w:name w:val="Endnote Text Char"/>
    <w:basedOn w:val="DefaultParagraphFont"/>
    <w:link w:val="EndnoteText"/>
    <w:semiHidden/>
    <w:rPr>
      <w:sz w:val="20"/>
    </w:rPr>
  </w:style>
  <w:style w:type="character" w:styleId="EndnoteReference">
    <w:name w:val="endnote reference"/>
    <w:basedOn w:val="DefaultParagraphFont"/>
    <w:semiHidden/>
    <w:rPr>
      <w:vertAlign w:val="superscript"/>
    </w:rPr>
  </w:style>
  <w:style w:type="character" w:styleId="Emphasis">
    <w:name w:val="Emphasis"/>
    <w:basedOn w:val="DefaultParagraphFont"/>
    <w:qFormat/>
    <w:rPr>
      <w:i/>
    </w:rPr>
  </w:style>
  <w:style w:type="character" w:customStyle="1" w:styleId="1Char">
    <w:name w:val="Στυλ1 Char"/>
    <w:basedOn w:val="DefaultParagraphFont"/>
    <w:link w:val="10"/>
    <w:rPr>
      <w:rFonts w:ascii="Times New Roman" w:hAnsi="Times New Roman"/>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Πλέγμα πίνακα1"/>
    <w:basedOn w:val="TableNormal"/>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TableNormal"/>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6Colorful-Accent11">
    <w:name w:val="Grid Table 6 Colorful - Accent 11"/>
    <w:basedOn w:val="TableNormal"/>
    <w:pPr>
      <w:spacing w:after="0" w:line="240" w:lineRule="auto"/>
    </w:pPr>
    <w:rPr>
      <w:rFonts w:ascii="Times New Roman" w:hAnsi="Times New Roman"/>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bottom w:val="single" w:sz="12" w:space="0" w:color="9CC2E5"/>
        </w:tcBorders>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auto" w:fill="DEEAF6"/>
      </w:tcPr>
    </w:tblStylePr>
    <w:tblStylePr w:type="band1Horz">
      <w:tblPr/>
      <w:tcPr>
        <w:shd w:val="clear" w:color="auto" w:fill="DEEAF6"/>
      </w:tcPr>
    </w:tblStyle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6028</Words>
  <Characters>32557</Characters>
  <Application>Microsoft Office Word</Application>
  <DocSecurity>0</DocSecurity>
  <Lines>271</Lines>
  <Paragraphs>77</Paragraphs>
  <ScaleCrop>false</ScaleCrop>
  <Company/>
  <LinksUpToDate>false</LinksUpToDate>
  <CharactersWithSpaces>38508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Dimitra Papaxanthi</cp:lastModifiedBy>
  <cp:revision>6</cp:revision>
  <dcterms:created xsi:type="dcterms:W3CDTF">2026-02-03T06:44:00Z</dcterms:created>
  <dcterms:modified xsi:type="dcterms:W3CDTF">2026-05-11T07:09:00Z</dcterms:modified>
</cp:coreProperties>
</file>